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C1F" w:rsidRPr="0038533A" w:rsidRDefault="00F85C1F" w:rsidP="00F85C1F">
      <w:pPr>
        <w:jc w:val="center"/>
        <w:rPr>
          <w:rFonts w:asciiTheme="majorHAnsi" w:hAnsiTheme="majorHAnsi" w:cstheme="majorHAnsi"/>
          <w:b/>
        </w:rPr>
      </w:pPr>
    </w:p>
    <w:p w:rsidR="00F85C1F" w:rsidRDefault="00F85C1F" w:rsidP="00F85C1F">
      <w:pPr>
        <w:jc w:val="center"/>
        <w:rPr>
          <w:rFonts w:asciiTheme="majorHAnsi" w:hAnsiTheme="majorHAnsi" w:cstheme="majorHAnsi"/>
          <w:b/>
        </w:rPr>
      </w:pPr>
      <w:r>
        <w:rPr>
          <w:rFonts w:asciiTheme="majorHAnsi" w:hAnsiTheme="majorHAnsi" w:cstheme="majorHAnsi"/>
          <w:b/>
        </w:rPr>
        <w:t>Términos de Referencia</w:t>
      </w:r>
    </w:p>
    <w:p w:rsidR="00F85C1F" w:rsidRPr="0038533A" w:rsidRDefault="00494294" w:rsidP="00F85C1F">
      <w:pPr>
        <w:jc w:val="center"/>
        <w:rPr>
          <w:rFonts w:asciiTheme="majorHAnsi" w:hAnsiTheme="majorHAnsi" w:cstheme="majorHAnsi"/>
          <w:b/>
        </w:rPr>
      </w:pPr>
      <w:r>
        <w:rPr>
          <w:rFonts w:asciiTheme="majorHAnsi" w:hAnsiTheme="majorHAnsi" w:cstheme="majorHAnsi"/>
          <w:b/>
        </w:rPr>
        <w:t>Colectivo Alejandria El Salvador</w:t>
      </w:r>
    </w:p>
    <w:tbl>
      <w:tblPr>
        <w:tblpPr w:leftFromText="141" w:rightFromText="141" w:vertAnchor="page" w:horzAnchor="margin" w:tblpY="2791"/>
        <w:tblW w:w="8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5663"/>
      </w:tblGrid>
      <w:tr w:rsidR="00F85C1F" w:rsidRPr="0038533A" w:rsidTr="00147244">
        <w:trPr>
          <w:trHeight w:val="567"/>
        </w:trPr>
        <w:tc>
          <w:tcPr>
            <w:tcW w:w="8924" w:type="dxa"/>
            <w:gridSpan w:val="2"/>
            <w:shd w:val="clear" w:color="auto" w:fill="BDD6EE" w:themeFill="accent1" w:themeFillTint="66"/>
            <w:vAlign w:val="center"/>
          </w:tcPr>
          <w:p w:rsidR="00F85C1F" w:rsidRPr="0038533A" w:rsidRDefault="00F85C1F" w:rsidP="00147244">
            <w:pPr>
              <w:spacing w:line="276" w:lineRule="auto"/>
              <w:jc w:val="both"/>
              <w:rPr>
                <w:rFonts w:asciiTheme="majorHAnsi" w:eastAsia="Calibri" w:hAnsiTheme="majorHAnsi" w:cstheme="majorHAnsi"/>
                <w:b/>
                <w:lang w:val="es-ES"/>
              </w:rPr>
            </w:pPr>
            <w:r w:rsidRPr="0038533A">
              <w:rPr>
                <w:rFonts w:asciiTheme="majorHAnsi" w:eastAsia="Times New Roman" w:hAnsiTheme="majorHAnsi" w:cstheme="majorHAnsi"/>
                <w:b/>
                <w:color w:val="222222"/>
                <w:lang w:val="es-ES" w:eastAsia="es-MX"/>
              </w:rPr>
              <w:t>IDENTIFICACIÓN DE LA CONVOCATORIA</w:t>
            </w:r>
          </w:p>
        </w:tc>
      </w:tr>
      <w:tr w:rsidR="00F85C1F" w:rsidRPr="0038533A" w:rsidTr="00147244">
        <w:trPr>
          <w:trHeight w:val="567"/>
        </w:trPr>
        <w:tc>
          <w:tcPr>
            <w:tcW w:w="3261" w:type="dxa"/>
            <w:shd w:val="clear" w:color="auto" w:fill="BDD6EE" w:themeFill="accent1" w:themeFillTint="66"/>
            <w:vAlign w:val="center"/>
          </w:tcPr>
          <w:p w:rsidR="00F85C1F" w:rsidRPr="0038533A" w:rsidRDefault="00F85C1F" w:rsidP="00147244">
            <w:pPr>
              <w:spacing w:line="276" w:lineRule="auto"/>
              <w:jc w:val="both"/>
              <w:rPr>
                <w:rFonts w:asciiTheme="majorHAnsi" w:eastAsia="Times New Roman" w:hAnsiTheme="majorHAnsi" w:cstheme="majorHAnsi"/>
                <w:b/>
                <w:color w:val="222222"/>
                <w:lang w:val="es-ES" w:eastAsia="es-MX"/>
              </w:rPr>
            </w:pPr>
            <w:r w:rsidRPr="0038533A">
              <w:rPr>
                <w:rFonts w:asciiTheme="majorHAnsi" w:eastAsia="Times New Roman" w:hAnsiTheme="majorHAnsi" w:cstheme="majorHAnsi"/>
                <w:b/>
                <w:color w:val="222222"/>
                <w:lang w:val="es-ES" w:eastAsia="es-MX"/>
              </w:rPr>
              <w:t>Términos de referencia para la contratación de:</w:t>
            </w:r>
          </w:p>
        </w:tc>
        <w:tc>
          <w:tcPr>
            <w:tcW w:w="5663" w:type="dxa"/>
            <w:vAlign w:val="center"/>
          </w:tcPr>
          <w:p w:rsidR="00F85C1F" w:rsidRPr="00A67BD1" w:rsidRDefault="002B64DD" w:rsidP="00494294">
            <w:pPr>
              <w:jc w:val="both"/>
              <w:rPr>
                <w:rFonts w:asciiTheme="majorHAnsi" w:eastAsia="Arial" w:hAnsiTheme="majorHAnsi" w:cstheme="majorHAnsi"/>
              </w:rPr>
            </w:pPr>
            <w:r w:rsidRPr="00A67BD1">
              <w:rPr>
                <w:rFonts w:asciiTheme="majorHAnsi" w:hAnsiTheme="majorHAnsi" w:cstheme="majorHAnsi"/>
              </w:rPr>
              <w:t>“Servicios profesionales</w:t>
            </w:r>
            <w:r w:rsidR="00EE0AB5">
              <w:rPr>
                <w:rFonts w:asciiTheme="majorHAnsi" w:hAnsiTheme="majorHAnsi" w:cstheme="majorHAnsi"/>
              </w:rPr>
              <w:t xml:space="preserve"> para</w:t>
            </w:r>
            <w:r w:rsidRPr="00A67BD1">
              <w:rPr>
                <w:rFonts w:asciiTheme="majorHAnsi" w:hAnsiTheme="majorHAnsi" w:cstheme="majorHAnsi"/>
              </w:rPr>
              <w:t xml:space="preserve"> </w:t>
            </w:r>
            <w:r w:rsidR="00494294">
              <w:rPr>
                <w:rFonts w:asciiTheme="majorHAnsi" w:hAnsiTheme="majorHAnsi" w:cstheme="majorHAnsi"/>
              </w:rPr>
              <w:t>la asesoría legal e investigación de violencia de</w:t>
            </w:r>
            <w:r w:rsidR="00EE0AB5">
              <w:rPr>
                <w:rFonts w:asciiTheme="majorHAnsi" w:hAnsiTheme="majorHAnsi" w:cstheme="majorHAnsi"/>
              </w:rPr>
              <w:t xml:space="preserve"> los</w:t>
            </w:r>
            <w:r w:rsidR="00494294">
              <w:rPr>
                <w:rFonts w:asciiTheme="majorHAnsi" w:hAnsiTheme="majorHAnsi" w:cstheme="majorHAnsi"/>
              </w:rPr>
              <w:t xml:space="preserve"> derechos humanos hacia la población LGBTIQ”</w:t>
            </w:r>
          </w:p>
        </w:tc>
      </w:tr>
      <w:tr w:rsidR="00F85C1F" w:rsidRPr="0038533A" w:rsidTr="00147244">
        <w:trPr>
          <w:trHeight w:val="567"/>
        </w:trPr>
        <w:tc>
          <w:tcPr>
            <w:tcW w:w="3261" w:type="dxa"/>
            <w:shd w:val="clear" w:color="auto" w:fill="BDD6EE" w:themeFill="accent1" w:themeFillTint="66"/>
            <w:vAlign w:val="center"/>
          </w:tcPr>
          <w:p w:rsidR="00F85C1F" w:rsidRPr="0038533A" w:rsidRDefault="00F85C1F" w:rsidP="00147244">
            <w:pPr>
              <w:spacing w:line="276" w:lineRule="auto"/>
              <w:jc w:val="both"/>
              <w:rPr>
                <w:rFonts w:asciiTheme="majorHAnsi" w:eastAsia="Times New Roman" w:hAnsiTheme="majorHAnsi" w:cstheme="majorHAnsi"/>
                <w:b/>
                <w:color w:val="222222"/>
                <w:lang w:val="es-ES" w:eastAsia="es-MX"/>
              </w:rPr>
            </w:pPr>
            <w:r w:rsidRPr="0038533A">
              <w:rPr>
                <w:rFonts w:asciiTheme="majorHAnsi" w:eastAsia="Times New Roman" w:hAnsiTheme="majorHAnsi" w:cstheme="majorHAnsi"/>
                <w:b/>
                <w:color w:val="222222"/>
                <w:lang w:val="es-ES" w:eastAsia="es-MX"/>
              </w:rPr>
              <w:t>Proyecto</w:t>
            </w:r>
          </w:p>
        </w:tc>
        <w:tc>
          <w:tcPr>
            <w:tcW w:w="5663" w:type="dxa"/>
            <w:vAlign w:val="center"/>
          </w:tcPr>
          <w:p w:rsidR="00F85C1F" w:rsidRPr="0038533A" w:rsidRDefault="00EE0AB5" w:rsidP="00147244">
            <w:pPr>
              <w:jc w:val="both"/>
              <w:rPr>
                <w:rFonts w:asciiTheme="majorHAnsi" w:eastAsia="Arial" w:hAnsiTheme="majorHAnsi" w:cstheme="majorHAnsi"/>
              </w:rPr>
            </w:pPr>
            <w:r>
              <w:rPr>
                <w:rFonts w:asciiTheme="majorHAnsi" w:eastAsia="Arial" w:hAnsiTheme="majorHAnsi" w:cstheme="majorHAnsi"/>
              </w:rPr>
              <w:t>Fortalecimiento de la respuesta nacional de VIH y TB</w:t>
            </w:r>
          </w:p>
        </w:tc>
      </w:tr>
      <w:tr w:rsidR="00F85C1F" w:rsidRPr="0038533A" w:rsidTr="00147244">
        <w:trPr>
          <w:trHeight w:val="567"/>
        </w:trPr>
        <w:tc>
          <w:tcPr>
            <w:tcW w:w="3261" w:type="dxa"/>
            <w:shd w:val="clear" w:color="auto" w:fill="BDD6EE" w:themeFill="accent1" w:themeFillTint="66"/>
            <w:vAlign w:val="center"/>
          </w:tcPr>
          <w:p w:rsidR="00F85C1F" w:rsidRPr="0038533A" w:rsidRDefault="00F85C1F" w:rsidP="00147244">
            <w:pPr>
              <w:spacing w:line="276" w:lineRule="auto"/>
              <w:jc w:val="both"/>
              <w:rPr>
                <w:rFonts w:asciiTheme="majorHAnsi" w:eastAsia="Times New Roman" w:hAnsiTheme="majorHAnsi" w:cstheme="majorHAnsi"/>
                <w:b/>
                <w:color w:val="222222"/>
                <w:lang w:val="es-ES" w:eastAsia="es-MX"/>
              </w:rPr>
            </w:pPr>
            <w:r w:rsidRPr="0038533A">
              <w:rPr>
                <w:rFonts w:asciiTheme="majorHAnsi" w:eastAsia="Times New Roman" w:hAnsiTheme="majorHAnsi" w:cstheme="majorHAnsi"/>
                <w:b/>
                <w:color w:val="222222"/>
                <w:lang w:val="es-ES" w:eastAsia="es-MX"/>
              </w:rPr>
              <w:t>Denominación del Cargo</w:t>
            </w:r>
          </w:p>
        </w:tc>
        <w:tc>
          <w:tcPr>
            <w:tcW w:w="5663" w:type="dxa"/>
            <w:vAlign w:val="center"/>
          </w:tcPr>
          <w:p w:rsidR="00F85C1F" w:rsidRPr="0038533A" w:rsidRDefault="00F85C1F" w:rsidP="00EE0AB5">
            <w:pPr>
              <w:spacing w:line="276" w:lineRule="auto"/>
              <w:jc w:val="both"/>
              <w:rPr>
                <w:rFonts w:asciiTheme="majorHAnsi" w:eastAsia="Arial" w:hAnsiTheme="majorHAnsi" w:cstheme="majorHAnsi"/>
              </w:rPr>
            </w:pPr>
            <w:r>
              <w:rPr>
                <w:rFonts w:asciiTheme="majorHAnsi" w:eastAsia="Arial" w:hAnsiTheme="majorHAnsi" w:cstheme="majorHAnsi"/>
              </w:rPr>
              <w:t xml:space="preserve">Consultor (a) </w:t>
            </w:r>
            <w:r w:rsidR="004C0DF6">
              <w:rPr>
                <w:rFonts w:asciiTheme="majorHAnsi" w:eastAsia="Arial" w:hAnsiTheme="majorHAnsi" w:cstheme="majorHAnsi"/>
              </w:rPr>
              <w:t xml:space="preserve">de </w:t>
            </w:r>
            <w:r w:rsidR="00EE0AB5">
              <w:rPr>
                <w:rFonts w:asciiTheme="majorHAnsi" w:eastAsia="Arial" w:hAnsiTheme="majorHAnsi" w:cstheme="majorHAnsi"/>
              </w:rPr>
              <w:t xml:space="preserve">Asesoría Legal e </w:t>
            </w:r>
            <w:proofErr w:type="spellStart"/>
            <w:r w:rsidR="00EE0AB5">
              <w:rPr>
                <w:rFonts w:asciiTheme="majorHAnsi" w:eastAsia="Arial" w:hAnsiTheme="majorHAnsi" w:cstheme="majorHAnsi"/>
              </w:rPr>
              <w:t>Investigacion</w:t>
            </w:r>
            <w:proofErr w:type="spellEnd"/>
            <w:r>
              <w:rPr>
                <w:rFonts w:asciiTheme="majorHAnsi" w:eastAsia="Arial" w:hAnsiTheme="majorHAnsi" w:cstheme="majorHAnsi"/>
              </w:rPr>
              <w:t xml:space="preserve"> </w:t>
            </w:r>
          </w:p>
        </w:tc>
      </w:tr>
      <w:tr w:rsidR="00F85C1F" w:rsidRPr="0038533A" w:rsidTr="00147244">
        <w:trPr>
          <w:trHeight w:val="567"/>
        </w:trPr>
        <w:tc>
          <w:tcPr>
            <w:tcW w:w="3261" w:type="dxa"/>
            <w:shd w:val="clear" w:color="auto" w:fill="BDD6EE" w:themeFill="accent1" w:themeFillTint="66"/>
            <w:vAlign w:val="center"/>
          </w:tcPr>
          <w:p w:rsidR="00F85C1F" w:rsidRPr="0038533A" w:rsidRDefault="00F85C1F" w:rsidP="00147244">
            <w:pPr>
              <w:spacing w:line="276" w:lineRule="auto"/>
              <w:jc w:val="both"/>
              <w:rPr>
                <w:rFonts w:asciiTheme="majorHAnsi" w:eastAsia="Times New Roman" w:hAnsiTheme="majorHAnsi" w:cstheme="majorHAnsi"/>
                <w:b/>
                <w:color w:val="222222"/>
                <w:lang w:val="es-ES" w:eastAsia="es-MX"/>
              </w:rPr>
            </w:pPr>
            <w:r w:rsidRPr="0038533A">
              <w:rPr>
                <w:rFonts w:asciiTheme="majorHAnsi" w:eastAsia="Times New Roman" w:hAnsiTheme="majorHAnsi" w:cstheme="majorHAnsi"/>
                <w:b/>
                <w:color w:val="222222"/>
                <w:lang w:val="es-ES" w:eastAsia="es-MX"/>
              </w:rPr>
              <w:t>Número de vacantes</w:t>
            </w:r>
          </w:p>
        </w:tc>
        <w:tc>
          <w:tcPr>
            <w:tcW w:w="5663" w:type="dxa"/>
            <w:vAlign w:val="center"/>
          </w:tcPr>
          <w:p w:rsidR="00F85C1F" w:rsidRPr="0038533A" w:rsidRDefault="00F85C1F" w:rsidP="00B05342">
            <w:pPr>
              <w:spacing w:line="276" w:lineRule="auto"/>
              <w:jc w:val="both"/>
              <w:rPr>
                <w:rFonts w:asciiTheme="majorHAnsi" w:eastAsia="Arial" w:hAnsiTheme="majorHAnsi" w:cstheme="majorHAnsi"/>
              </w:rPr>
            </w:pPr>
            <w:r w:rsidRPr="0038533A">
              <w:rPr>
                <w:rFonts w:asciiTheme="majorHAnsi" w:eastAsia="Arial" w:hAnsiTheme="majorHAnsi" w:cstheme="majorHAnsi"/>
              </w:rPr>
              <w:t xml:space="preserve">Uno (1) – San Salvador </w:t>
            </w:r>
            <w:bookmarkStart w:id="0" w:name="_GoBack"/>
            <w:bookmarkEnd w:id="0"/>
          </w:p>
        </w:tc>
      </w:tr>
      <w:tr w:rsidR="00F85C1F" w:rsidRPr="0038533A" w:rsidTr="00147244">
        <w:trPr>
          <w:trHeight w:val="567"/>
        </w:trPr>
        <w:tc>
          <w:tcPr>
            <w:tcW w:w="3261" w:type="dxa"/>
            <w:shd w:val="clear" w:color="auto" w:fill="BDD6EE" w:themeFill="accent1" w:themeFillTint="66"/>
            <w:vAlign w:val="center"/>
          </w:tcPr>
          <w:p w:rsidR="00F85C1F" w:rsidRPr="0038533A" w:rsidRDefault="00F85C1F" w:rsidP="00147244">
            <w:pPr>
              <w:spacing w:line="276" w:lineRule="auto"/>
              <w:jc w:val="both"/>
              <w:rPr>
                <w:rFonts w:asciiTheme="majorHAnsi" w:eastAsia="Times New Roman" w:hAnsiTheme="majorHAnsi" w:cstheme="majorHAnsi"/>
                <w:b/>
                <w:color w:val="222222"/>
                <w:lang w:val="es-ES" w:eastAsia="es-MX"/>
              </w:rPr>
            </w:pPr>
            <w:r>
              <w:rPr>
                <w:rFonts w:asciiTheme="majorHAnsi" w:eastAsia="Times New Roman" w:hAnsiTheme="majorHAnsi" w:cstheme="majorHAnsi"/>
                <w:b/>
                <w:color w:val="222222"/>
                <w:lang w:val="es-ES" w:eastAsia="es-MX"/>
              </w:rPr>
              <w:t>Fecha de publicación:</w:t>
            </w:r>
          </w:p>
        </w:tc>
        <w:tc>
          <w:tcPr>
            <w:tcW w:w="5663" w:type="dxa"/>
            <w:vAlign w:val="center"/>
          </w:tcPr>
          <w:p w:rsidR="00F85C1F" w:rsidRPr="0038533A" w:rsidRDefault="00EE0AB5" w:rsidP="00F85C1F">
            <w:pPr>
              <w:spacing w:line="276" w:lineRule="auto"/>
              <w:jc w:val="both"/>
              <w:rPr>
                <w:rFonts w:asciiTheme="majorHAnsi" w:eastAsia="Arial" w:hAnsiTheme="majorHAnsi" w:cstheme="majorHAnsi"/>
              </w:rPr>
            </w:pPr>
            <w:r>
              <w:rPr>
                <w:rFonts w:asciiTheme="majorHAnsi" w:eastAsia="Arial" w:hAnsiTheme="majorHAnsi" w:cstheme="majorHAnsi"/>
              </w:rPr>
              <w:t>21 de Marzo de 2022</w:t>
            </w:r>
          </w:p>
        </w:tc>
      </w:tr>
      <w:tr w:rsidR="00F85C1F" w:rsidRPr="0038533A" w:rsidTr="00147244">
        <w:trPr>
          <w:trHeight w:val="567"/>
        </w:trPr>
        <w:tc>
          <w:tcPr>
            <w:tcW w:w="3261" w:type="dxa"/>
            <w:tcBorders>
              <w:bottom w:val="single" w:sz="4" w:space="0" w:color="auto"/>
            </w:tcBorders>
            <w:shd w:val="clear" w:color="auto" w:fill="BDD6EE" w:themeFill="accent1" w:themeFillTint="66"/>
            <w:vAlign w:val="center"/>
          </w:tcPr>
          <w:p w:rsidR="00F85C1F" w:rsidRPr="0038533A" w:rsidRDefault="00F85C1F" w:rsidP="00147244">
            <w:pPr>
              <w:spacing w:line="276" w:lineRule="auto"/>
              <w:jc w:val="both"/>
              <w:rPr>
                <w:rFonts w:asciiTheme="majorHAnsi" w:eastAsia="Times New Roman" w:hAnsiTheme="majorHAnsi" w:cstheme="majorHAnsi"/>
                <w:b/>
                <w:color w:val="222222"/>
                <w:lang w:val="es-ES" w:eastAsia="es-MX"/>
              </w:rPr>
            </w:pPr>
            <w:r w:rsidRPr="0038533A">
              <w:rPr>
                <w:rFonts w:asciiTheme="majorHAnsi" w:eastAsia="Times New Roman" w:hAnsiTheme="majorHAnsi" w:cstheme="majorHAnsi"/>
                <w:b/>
                <w:color w:val="222222"/>
                <w:lang w:val="es-ES" w:eastAsia="es-MX"/>
              </w:rPr>
              <w:t xml:space="preserve">Plazo para remitir </w:t>
            </w:r>
            <w:r>
              <w:rPr>
                <w:rFonts w:asciiTheme="majorHAnsi" w:eastAsia="Times New Roman" w:hAnsiTheme="majorHAnsi" w:cstheme="majorHAnsi"/>
                <w:b/>
                <w:color w:val="222222"/>
                <w:lang w:val="es-ES" w:eastAsia="es-MX"/>
              </w:rPr>
              <w:t>oferta</w:t>
            </w:r>
          </w:p>
        </w:tc>
        <w:tc>
          <w:tcPr>
            <w:tcW w:w="5663" w:type="dxa"/>
            <w:vAlign w:val="center"/>
          </w:tcPr>
          <w:p w:rsidR="00F85C1F" w:rsidRPr="0038533A" w:rsidRDefault="00EE0AB5" w:rsidP="00147244">
            <w:pPr>
              <w:spacing w:line="276" w:lineRule="auto"/>
              <w:jc w:val="both"/>
              <w:rPr>
                <w:rFonts w:asciiTheme="majorHAnsi" w:eastAsia="Arial" w:hAnsiTheme="majorHAnsi" w:cstheme="majorHAnsi"/>
              </w:rPr>
            </w:pPr>
            <w:r>
              <w:rPr>
                <w:rFonts w:asciiTheme="majorHAnsi" w:eastAsia="Arial" w:hAnsiTheme="majorHAnsi" w:cstheme="majorHAnsi"/>
              </w:rPr>
              <w:t>31 de Marzo de 2021</w:t>
            </w:r>
          </w:p>
        </w:tc>
      </w:tr>
    </w:tbl>
    <w:p w:rsidR="00F85C1F" w:rsidRPr="0038533A" w:rsidRDefault="00F85C1F" w:rsidP="00F85C1F">
      <w:pPr>
        <w:jc w:val="both"/>
        <w:rPr>
          <w:rFonts w:asciiTheme="majorHAnsi" w:hAnsiTheme="majorHAnsi" w:cstheme="majorHAnsi"/>
          <w:b/>
        </w:rPr>
      </w:pPr>
    </w:p>
    <w:p w:rsidR="00F85C1F" w:rsidRPr="0038533A" w:rsidRDefault="00F85C1F" w:rsidP="00F85C1F">
      <w:pPr>
        <w:pStyle w:val="Prrafodelista"/>
        <w:numPr>
          <w:ilvl w:val="0"/>
          <w:numId w:val="4"/>
        </w:numPr>
        <w:jc w:val="both"/>
        <w:rPr>
          <w:rFonts w:asciiTheme="majorHAnsi" w:hAnsiTheme="majorHAnsi" w:cstheme="majorHAnsi"/>
          <w:b/>
        </w:rPr>
      </w:pPr>
      <w:r w:rsidRPr="0038533A">
        <w:rPr>
          <w:rFonts w:asciiTheme="majorHAnsi" w:hAnsiTheme="majorHAnsi" w:cstheme="majorHAnsi"/>
          <w:b/>
        </w:rPr>
        <w:t xml:space="preserve">Nombre de la consultoría </w:t>
      </w:r>
    </w:p>
    <w:p w:rsidR="00F85C1F" w:rsidRPr="0038533A" w:rsidRDefault="00F85C1F" w:rsidP="00F85C1F">
      <w:pPr>
        <w:jc w:val="both"/>
        <w:rPr>
          <w:rFonts w:asciiTheme="majorHAnsi" w:hAnsiTheme="majorHAnsi" w:cstheme="majorHAnsi"/>
        </w:rPr>
      </w:pPr>
      <w:r w:rsidRPr="0038533A">
        <w:rPr>
          <w:rFonts w:asciiTheme="majorHAnsi" w:hAnsiTheme="majorHAnsi" w:cstheme="majorHAnsi"/>
        </w:rPr>
        <w:t xml:space="preserve">Consultoría para </w:t>
      </w:r>
      <w:r w:rsidR="00EE0AB5" w:rsidRPr="00A67BD1">
        <w:rPr>
          <w:rFonts w:asciiTheme="majorHAnsi" w:hAnsiTheme="majorHAnsi" w:cstheme="majorHAnsi"/>
        </w:rPr>
        <w:t>Servicios profesionales</w:t>
      </w:r>
      <w:r w:rsidR="00EE0AB5">
        <w:rPr>
          <w:rFonts w:asciiTheme="majorHAnsi" w:hAnsiTheme="majorHAnsi" w:cstheme="majorHAnsi"/>
        </w:rPr>
        <w:t xml:space="preserve"> para</w:t>
      </w:r>
      <w:r w:rsidR="00EE0AB5" w:rsidRPr="00A67BD1">
        <w:rPr>
          <w:rFonts w:asciiTheme="majorHAnsi" w:hAnsiTheme="majorHAnsi" w:cstheme="majorHAnsi"/>
        </w:rPr>
        <w:t xml:space="preserve"> </w:t>
      </w:r>
      <w:r w:rsidR="00EE0AB5">
        <w:rPr>
          <w:rFonts w:asciiTheme="majorHAnsi" w:hAnsiTheme="majorHAnsi" w:cstheme="majorHAnsi"/>
        </w:rPr>
        <w:t>la asesoría legal e investigación de violencia de los derechos humanos hacia la población LGBTIQ</w:t>
      </w:r>
      <w:r w:rsidR="00A67BD1" w:rsidRPr="00A67BD1">
        <w:rPr>
          <w:rFonts w:asciiTheme="majorHAnsi" w:hAnsiTheme="majorHAnsi" w:cstheme="majorHAnsi"/>
        </w:rPr>
        <w:t>.</w:t>
      </w:r>
    </w:p>
    <w:p w:rsidR="00F85C1F" w:rsidRPr="0038533A" w:rsidRDefault="00F85C1F" w:rsidP="00F85C1F">
      <w:pPr>
        <w:pStyle w:val="Prrafodelista"/>
        <w:numPr>
          <w:ilvl w:val="0"/>
          <w:numId w:val="4"/>
        </w:numPr>
        <w:jc w:val="both"/>
        <w:rPr>
          <w:rFonts w:asciiTheme="majorHAnsi" w:hAnsiTheme="majorHAnsi" w:cstheme="majorHAnsi"/>
          <w:b/>
        </w:rPr>
      </w:pPr>
      <w:r w:rsidRPr="0038533A">
        <w:rPr>
          <w:rFonts w:asciiTheme="majorHAnsi" w:hAnsiTheme="majorHAnsi" w:cstheme="majorHAnsi"/>
          <w:b/>
        </w:rPr>
        <w:t xml:space="preserve">Antecedentes </w:t>
      </w:r>
    </w:p>
    <w:p w:rsidR="00421383" w:rsidRDefault="008A4B90" w:rsidP="008A4B90">
      <w:pPr>
        <w:jc w:val="both"/>
        <w:rPr>
          <w:rFonts w:asciiTheme="majorHAnsi" w:hAnsiTheme="majorHAnsi" w:cstheme="majorHAnsi"/>
        </w:rPr>
      </w:pPr>
      <w:r w:rsidRPr="008A4B90">
        <w:rPr>
          <w:rFonts w:asciiTheme="majorHAnsi" w:hAnsiTheme="majorHAnsi" w:cstheme="majorHAnsi"/>
        </w:rPr>
        <w:t xml:space="preserve">Colectivo Alejandría está formada por un grupo de personas LGBTI pero liderada por Mujeres Transgénero, Cisgenero y Queer, su Junta Directiva está formada por tres mujeres trans, una mujer cisgenero una persona de género no binario  y liderada por una mujer transgénero que es la presidenta de la Asociación. Nuestra Asociación se formó en el 2011 por un grupo de mujeres trans quienes queríamos un cambio estructural para las mujeres trans de nuestro país y decidimos enfocarnos en el empoderamiento de las mujeres a través de procesos de incidencia y participación ciudadana y como eje fundamental la educación en nuestra población que le permitiera a dejar todos esos estereotipos de belleza y de lo que significa ser mujer que el sistema patriarcal nos había inculcado desde pequeñas. Colectivo Alejandría Nace Legalmente en Diciembre de 2012 obteniendo su personería jurídica ese año con el objetivo de dar una mejor respuesta nacional al VIH en las poblaciones clave, promoviendo el acceso a la educación, trabajo digno y salud, libres de estigma y discriminación. </w:t>
      </w:r>
    </w:p>
    <w:p w:rsidR="008A4B90" w:rsidRPr="008A4B90" w:rsidRDefault="008A4B90" w:rsidP="008A4B90">
      <w:pPr>
        <w:jc w:val="both"/>
        <w:rPr>
          <w:rFonts w:asciiTheme="majorHAnsi" w:hAnsiTheme="majorHAnsi" w:cstheme="majorHAnsi"/>
        </w:rPr>
      </w:pPr>
      <w:r w:rsidRPr="008A4B90">
        <w:rPr>
          <w:rFonts w:asciiTheme="majorHAnsi" w:hAnsiTheme="majorHAnsi" w:cstheme="majorHAnsi"/>
        </w:rPr>
        <w:t xml:space="preserve">Nuestra </w:t>
      </w:r>
      <w:r w:rsidR="00421383" w:rsidRPr="00421383">
        <w:rPr>
          <w:rFonts w:asciiTheme="majorHAnsi" w:hAnsiTheme="majorHAnsi" w:cstheme="majorHAnsi"/>
          <w:b/>
        </w:rPr>
        <w:t>Misión</w:t>
      </w:r>
      <w:r w:rsidRPr="008A4B90">
        <w:rPr>
          <w:rFonts w:asciiTheme="majorHAnsi" w:hAnsiTheme="majorHAnsi" w:cstheme="majorHAnsi"/>
        </w:rPr>
        <w:t xml:space="preserve"> es desarrollar procesos de incidencia política, sensibilización y capacitación para mejorar el acceso a la educación y formación profesional de </w:t>
      </w:r>
      <w:r w:rsidR="00421383" w:rsidRPr="008A4B90">
        <w:rPr>
          <w:rFonts w:asciiTheme="majorHAnsi" w:hAnsiTheme="majorHAnsi" w:cstheme="majorHAnsi"/>
        </w:rPr>
        <w:t>Gais</w:t>
      </w:r>
      <w:r w:rsidRPr="008A4B90">
        <w:rPr>
          <w:rFonts w:asciiTheme="majorHAnsi" w:hAnsiTheme="majorHAnsi" w:cstheme="majorHAnsi"/>
        </w:rPr>
        <w:t>, Bisexuales, Trans e Intersexuales, así como para fortalecer la respuesta nacional al VIH.</w:t>
      </w:r>
    </w:p>
    <w:p w:rsidR="00421383" w:rsidRDefault="008A4B90" w:rsidP="00421383">
      <w:pPr>
        <w:jc w:val="both"/>
        <w:rPr>
          <w:rFonts w:asciiTheme="majorHAnsi" w:hAnsiTheme="majorHAnsi" w:cstheme="majorHAnsi"/>
        </w:rPr>
      </w:pPr>
      <w:r w:rsidRPr="008A4B90">
        <w:rPr>
          <w:rFonts w:asciiTheme="majorHAnsi" w:hAnsiTheme="majorHAnsi" w:cstheme="majorHAnsi"/>
        </w:rPr>
        <w:t xml:space="preserve">Colectivo Alejandria tiene presencia en los 14 departamentos del </w:t>
      </w:r>
      <w:r w:rsidR="00421383" w:rsidRPr="008A4B90">
        <w:rPr>
          <w:rFonts w:asciiTheme="majorHAnsi" w:hAnsiTheme="majorHAnsi" w:cstheme="majorHAnsi"/>
        </w:rPr>
        <w:t>país</w:t>
      </w:r>
      <w:r w:rsidRPr="008A4B90">
        <w:rPr>
          <w:rFonts w:asciiTheme="majorHAnsi" w:hAnsiTheme="majorHAnsi" w:cstheme="majorHAnsi"/>
        </w:rPr>
        <w:t xml:space="preserve"> </w:t>
      </w:r>
    </w:p>
    <w:p w:rsidR="00421383" w:rsidRDefault="00421383" w:rsidP="00421383">
      <w:pPr>
        <w:jc w:val="both"/>
        <w:rPr>
          <w:rFonts w:asciiTheme="majorHAnsi" w:hAnsiTheme="majorHAnsi" w:cstheme="majorHAnsi"/>
        </w:rPr>
      </w:pPr>
    </w:p>
    <w:p w:rsidR="00421383" w:rsidRDefault="00421383" w:rsidP="00421383">
      <w:pPr>
        <w:jc w:val="both"/>
        <w:rPr>
          <w:rFonts w:asciiTheme="majorHAnsi" w:hAnsiTheme="majorHAnsi" w:cstheme="majorHAnsi"/>
        </w:rPr>
      </w:pPr>
      <w:r>
        <w:rPr>
          <w:rFonts w:asciiTheme="majorHAnsi" w:hAnsiTheme="majorHAnsi" w:cstheme="majorHAnsi"/>
        </w:rPr>
        <w:t>Nuestras principales líneas estratégicas son:</w:t>
      </w:r>
    </w:p>
    <w:p w:rsidR="00421383" w:rsidRPr="00421383" w:rsidRDefault="00421383" w:rsidP="00421383">
      <w:pPr>
        <w:jc w:val="both"/>
        <w:rPr>
          <w:rFonts w:asciiTheme="majorHAnsi" w:hAnsiTheme="majorHAnsi" w:cstheme="majorHAnsi"/>
        </w:rPr>
      </w:pPr>
      <w:r w:rsidRPr="00421383">
        <w:rPr>
          <w:rFonts w:asciiTheme="majorHAnsi" w:hAnsiTheme="majorHAnsi" w:cstheme="majorHAnsi"/>
          <w:b/>
        </w:rPr>
        <w:t>Objetivo Estratégico 1:</w:t>
      </w:r>
      <w:r w:rsidRPr="00421383">
        <w:rPr>
          <w:rFonts w:asciiTheme="majorHAnsi" w:hAnsiTheme="majorHAnsi" w:cstheme="majorHAnsi"/>
        </w:rPr>
        <w:t xml:space="preserve"> Promover el acceso a la educación formal y no formal en la población LGBTIQ+ libres de estigma y discriminación, para contribuir al desarrollo económico y reducir los índices de deserción escolar.</w:t>
      </w:r>
    </w:p>
    <w:p w:rsidR="00421383" w:rsidRPr="00421383" w:rsidRDefault="00421383" w:rsidP="00421383">
      <w:pPr>
        <w:jc w:val="both"/>
        <w:rPr>
          <w:rFonts w:asciiTheme="majorHAnsi" w:hAnsiTheme="majorHAnsi" w:cstheme="majorHAnsi"/>
        </w:rPr>
      </w:pPr>
      <w:r w:rsidRPr="00421383">
        <w:rPr>
          <w:rFonts w:asciiTheme="majorHAnsi" w:hAnsiTheme="majorHAnsi" w:cstheme="majorHAnsi"/>
          <w:b/>
        </w:rPr>
        <w:t>Objetivo Estratégico 2:</w:t>
      </w:r>
      <w:r w:rsidRPr="00421383">
        <w:rPr>
          <w:rFonts w:asciiTheme="majorHAnsi" w:hAnsiTheme="majorHAnsi" w:cstheme="majorHAnsi"/>
        </w:rPr>
        <w:t xml:space="preserve"> Fortalecimiento institucional para desarrollar competencias especializadas en el personal que contribuyan a la auto sostenibilidad.</w:t>
      </w:r>
    </w:p>
    <w:p w:rsidR="00421383" w:rsidRPr="00421383" w:rsidRDefault="00421383" w:rsidP="00421383">
      <w:pPr>
        <w:jc w:val="both"/>
        <w:rPr>
          <w:rFonts w:asciiTheme="majorHAnsi" w:hAnsiTheme="majorHAnsi" w:cstheme="majorHAnsi"/>
        </w:rPr>
      </w:pPr>
      <w:r w:rsidRPr="00421383">
        <w:rPr>
          <w:rFonts w:asciiTheme="majorHAnsi" w:hAnsiTheme="majorHAnsi" w:cstheme="majorHAnsi"/>
          <w:b/>
        </w:rPr>
        <w:t>Objetivo Estratégico 3:</w:t>
      </w:r>
      <w:r w:rsidRPr="00421383">
        <w:rPr>
          <w:rFonts w:asciiTheme="majorHAnsi" w:hAnsiTheme="majorHAnsi" w:cstheme="majorHAnsi"/>
        </w:rPr>
        <w:t xml:space="preserve"> Incidencia social para disminuir el estigma y la discriminación en poblaciones en condición de vulnerabilidad en los marcos legales y regulatorios, así como también en las instituciones públicas, como garantes del cumplimiento de la finalidad del Estado, como lo es la persona humana.</w:t>
      </w:r>
    </w:p>
    <w:p w:rsidR="00421383" w:rsidRPr="00421383" w:rsidRDefault="00421383" w:rsidP="00421383">
      <w:pPr>
        <w:jc w:val="both"/>
        <w:rPr>
          <w:rFonts w:asciiTheme="majorHAnsi" w:hAnsiTheme="majorHAnsi" w:cstheme="majorHAnsi"/>
        </w:rPr>
      </w:pPr>
      <w:r w:rsidRPr="00421383">
        <w:rPr>
          <w:rFonts w:asciiTheme="majorHAnsi" w:hAnsiTheme="majorHAnsi" w:cstheme="majorHAnsi"/>
          <w:b/>
        </w:rPr>
        <w:t>Objetivo Estratégico 4:</w:t>
      </w:r>
      <w:r w:rsidRPr="00421383">
        <w:rPr>
          <w:rFonts w:asciiTheme="majorHAnsi" w:hAnsiTheme="majorHAnsi" w:cstheme="majorHAnsi"/>
        </w:rPr>
        <w:t xml:space="preserve"> Acceso a servicios de salud integrales en las mujeres LGBTQ+ que incluyan la prevención y atención del VIH sin estigma ni discriminación.</w:t>
      </w:r>
    </w:p>
    <w:p w:rsidR="00421383" w:rsidRPr="00421383" w:rsidRDefault="00421383" w:rsidP="00421383">
      <w:pPr>
        <w:jc w:val="both"/>
        <w:rPr>
          <w:rFonts w:asciiTheme="majorHAnsi" w:hAnsiTheme="majorHAnsi" w:cstheme="majorHAnsi"/>
        </w:rPr>
      </w:pPr>
      <w:r w:rsidRPr="00421383">
        <w:rPr>
          <w:rFonts w:asciiTheme="majorHAnsi" w:hAnsiTheme="majorHAnsi" w:cstheme="majorHAnsi"/>
          <w:b/>
        </w:rPr>
        <w:t>Objetivo Estratégico 5:</w:t>
      </w:r>
      <w:r w:rsidRPr="00421383">
        <w:rPr>
          <w:rFonts w:asciiTheme="majorHAnsi" w:hAnsiTheme="majorHAnsi" w:cstheme="majorHAnsi"/>
        </w:rPr>
        <w:t xml:space="preserve"> Generar espacios y acciones de autocuido para el personal de la organización que permita incrementar el nivel de salud y bienestar desde un punto de vista integral.</w:t>
      </w:r>
    </w:p>
    <w:p w:rsidR="00421383" w:rsidRDefault="00421383" w:rsidP="00421383">
      <w:pPr>
        <w:jc w:val="both"/>
        <w:rPr>
          <w:rFonts w:asciiTheme="majorHAnsi" w:hAnsiTheme="majorHAnsi" w:cstheme="majorHAnsi"/>
        </w:rPr>
      </w:pPr>
      <w:r w:rsidRPr="00421383">
        <w:rPr>
          <w:rFonts w:asciiTheme="majorHAnsi" w:hAnsiTheme="majorHAnsi" w:cstheme="majorHAnsi"/>
          <w:b/>
        </w:rPr>
        <w:t>Objetivo Estratégico 6:</w:t>
      </w:r>
      <w:r w:rsidRPr="00421383">
        <w:rPr>
          <w:rFonts w:asciiTheme="majorHAnsi" w:hAnsiTheme="majorHAnsi" w:cstheme="majorHAnsi"/>
        </w:rPr>
        <w:t xml:space="preserve"> Contribuir a prevenir, controlar y restaurar la degradación de la tierra, el agua, la fauna y la vegetación, a través de acciones que permitan la protección de nuestros ecosistemas y así la protección de las personas en mayor condición de vulnerabilidad.</w:t>
      </w:r>
    </w:p>
    <w:p w:rsidR="00397E78" w:rsidRPr="00421383" w:rsidRDefault="00397E78" w:rsidP="00421383">
      <w:pPr>
        <w:jc w:val="both"/>
        <w:rPr>
          <w:rFonts w:asciiTheme="majorHAnsi" w:hAnsiTheme="majorHAnsi" w:cstheme="majorHAnsi"/>
        </w:rPr>
      </w:pPr>
      <w:r>
        <w:rPr>
          <w:rFonts w:asciiTheme="majorHAnsi" w:hAnsiTheme="majorHAnsi" w:cstheme="majorHAnsi"/>
        </w:rPr>
        <w:t xml:space="preserve">Esta consultoría nace con el apoyo del convenio de Plan Internacional y Colectivo Alejandria para dar respuesta a la protección de los Derechos Humanos de las mujeres trans y para el fortalecimiento nacional de la respuesta al VIH y la Tuberculosis. </w:t>
      </w:r>
    </w:p>
    <w:p w:rsidR="00F85C1F" w:rsidRPr="0038533A" w:rsidRDefault="00F85C1F" w:rsidP="00421383">
      <w:pPr>
        <w:jc w:val="both"/>
        <w:rPr>
          <w:rFonts w:asciiTheme="majorHAnsi" w:hAnsiTheme="majorHAnsi" w:cstheme="majorHAnsi"/>
        </w:rPr>
      </w:pPr>
    </w:p>
    <w:p w:rsidR="00F85C1F" w:rsidRPr="0038533A" w:rsidRDefault="00F85C1F" w:rsidP="00F85C1F">
      <w:pPr>
        <w:pStyle w:val="Prrafodelista"/>
        <w:numPr>
          <w:ilvl w:val="0"/>
          <w:numId w:val="4"/>
        </w:numPr>
        <w:jc w:val="both"/>
        <w:rPr>
          <w:rFonts w:asciiTheme="majorHAnsi" w:hAnsiTheme="majorHAnsi" w:cstheme="majorHAnsi"/>
          <w:b/>
        </w:rPr>
      </w:pPr>
      <w:r w:rsidRPr="0038533A">
        <w:rPr>
          <w:rFonts w:asciiTheme="majorHAnsi" w:hAnsiTheme="majorHAnsi" w:cstheme="majorHAnsi"/>
          <w:b/>
        </w:rPr>
        <w:t>Objetivo</w:t>
      </w:r>
      <w:r w:rsidR="002F36FF">
        <w:rPr>
          <w:rFonts w:asciiTheme="majorHAnsi" w:hAnsiTheme="majorHAnsi" w:cstheme="majorHAnsi"/>
          <w:b/>
        </w:rPr>
        <w:t>s</w:t>
      </w:r>
      <w:r w:rsidRPr="0038533A">
        <w:rPr>
          <w:rFonts w:asciiTheme="majorHAnsi" w:hAnsiTheme="majorHAnsi" w:cstheme="majorHAnsi"/>
          <w:b/>
        </w:rPr>
        <w:t xml:space="preserve"> y descripción de los servicios profesionales a contratar</w:t>
      </w:r>
    </w:p>
    <w:p w:rsidR="00F85C1F" w:rsidRDefault="002F36FF" w:rsidP="00F85C1F">
      <w:pPr>
        <w:ind w:right="175"/>
        <w:jc w:val="both"/>
        <w:rPr>
          <w:rFonts w:ascii="Calibri Light" w:hAnsi="Calibri Light" w:cs="Calibri Light"/>
        </w:rPr>
      </w:pPr>
      <w:r>
        <w:rPr>
          <w:rFonts w:ascii="Calibri Light" w:hAnsi="Calibri Light" w:cs="Calibri Light"/>
        </w:rPr>
        <w:t xml:space="preserve">Brindar asesoría y acompañamiento legal </w:t>
      </w:r>
      <w:r w:rsidR="00FD0F8D">
        <w:rPr>
          <w:rFonts w:ascii="Calibri Light" w:hAnsi="Calibri Light" w:cs="Calibri Light"/>
        </w:rPr>
        <w:t>a mujeres trans que han sido víctimas de violaciones a sus derechos humanos en instancias estatales y documentar cada uno de los casos.</w:t>
      </w:r>
    </w:p>
    <w:p w:rsidR="007A1D41" w:rsidRDefault="007A1D41" w:rsidP="00F85C1F">
      <w:pPr>
        <w:ind w:right="175"/>
        <w:jc w:val="both"/>
        <w:rPr>
          <w:rFonts w:ascii="Calibri Light" w:hAnsi="Calibri Light" w:cs="Calibri Light"/>
        </w:rPr>
      </w:pPr>
      <w:r>
        <w:rPr>
          <w:rFonts w:ascii="Calibri Light" w:hAnsi="Calibri Light" w:cs="Calibri Light"/>
        </w:rPr>
        <w:t>Realizar una investigación sobre la violencia que sufre la población LGBTI en El Salvador.</w:t>
      </w:r>
    </w:p>
    <w:p w:rsidR="007A1D41" w:rsidRDefault="007A1D41" w:rsidP="00F85C1F">
      <w:pPr>
        <w:ind w:right="175"/>
        <w:jc w:val="both"/>
        <w:rPr>
          <w:rFonts w:ascii="Calibri Light" w:hAnsi="Calibri Light" w:cs="Calibri Light"/>
        </w:rPr>
      </w:pPr>
      <w:r>
        <w:rPr>
          <w:rFonts w:ascii="Calibri Light" w:hAnsi="Calibri Light" w:cs="Calibri Light"/>
        </w:rPr>
        <w:t>Se requiere la</w:t>
      </w:r>
      <w:r w:rsidR="00E10548">
        <w:rPr>
          <w:rFonts w:ascii="Calibri Light" w:hAnsi="Calibri Light" w:cs="Calibri Light"/>
        </w:rPr>
        <w:t xml:space="preserve"> contratación de un abogado</w:t>
      </w:r>
      <w:r>
        <w:rPr>
          <w:rFonts w:ascii="Calibri Light" w:hAnsi="Calibri Light" w:cs="Calibri Light"/>
        </w:rPr>
        <w:t xml:space="preserve"> que de asesoría legal y acompañamiento a la toma de denuncia para mujeres trans con o sin expresión de género que han sufrido violencia en sus derechos humanos en las instituciones del estado, como centros de salud, centros educativos, Policía Nacional Civil, Fuerza Armada etc. Y que todas estas denuncias se documenten, guardando toda la confidencialidad de las víctimas que han sufrido algún tipo de violencia. (Este acompañamiento legal no incluye la representación legal a las víctimas o la litigación en ningún caso)</w:t>
      </w:r>
      <w:r w:rsidR="000204EB">
        <w:rPr>
          <w:rFonts w:ascii="Calibri Light" w:hAnsi="Calibri Light" w:cs="Calibri Light"/>
        </w:rPr>
        <w:t>.</w:t>
      </w:r>
    </w:p>
    <w:p w:rsidR="000204EB" w:rsidRDefault="000204EB" w:rsidP="00F85C1F">
      <w:pPr>
        <w:ind w:right="175"/>
        <w:jc w:val="both"/>
        <w:rPr>
          <w:rFonts w:ascii="Calibri Light" w:hAnsi="Calibri Light" w:cs="Calibri Light"/>
        </w:rPr>
      </w:pPr>
      <w:r>
        <w:rPr>
          <w:rFonts w:ascii="Calibri Light" w:hAnsi="Calibri Light" w:cs="Calibri Light"/>
        </w:rPr>
        <w:t>Cada determinado periodo la asesora legal elaborara un informe de la cantidad de casos atendidos.</w:t>
      </w:r>
    </w:p>
    <w:p w:rsidR="000204EB" w:rsidRDefault="000204EB" w:rsidP="00F85C1F">
      <w:pPr>
        <w:ind w:right="175"/>
        <w:jc w:val="both"/>
        <w:rPr>
          <w:rFonts w:ascii="Calibri Light" w:hAnsi="Calibri Light" w:cs="Calibri Light"/>
        </w:rPr>
      </w:pPr>
      <w:r>
        <w:rPr>
          <w:rFonts w:ascii="Calibri Light" w:hAnsi="Calibri Light" w:cs="Calibri Light"/>
        </w:rPr>
        <w:t xml:space="preserve">También se requiere la presentación de una investigación sobre la violencia que sufre la población LGBTIQ de El Salvador, para esto se contara con el apoyo del personal de la organización para </w:t>
      </w:r>
      <w:r>
        <w:rPr>
          <w:rFonts w:ascii="Calibri Light" w:hAnsi="Calibri Light" w:cs="Calibri Light"/>
        </w:rPr>
        <w:lastRenderedPageBreak/>
        <w:t>realizar la investigación de campo y al final se entregara un informe con la presentación de los resultados obtenidos.</w:t>
      </w:r>
    </w:p>
    <w:p w:rsidR="000204EB" w:rsidRDefault="000204EB" w:rsidP="00F85C1F">
      <w:pPr>
        <w:ind w:right="175"/>
        <w:jc w:val="both"/>
        <w:rPr>
          <w:rFonts w:ascii="Calibri Light" w:hAnsi="Calibri Light" w:cs="Calibri Light"/>
        </w:rPr>
      </w:pPr>
      <w:r>
        <w:rPr>
          <w:rFonts w:ascii="Calibri Light" w:hAnsi="Calibri Light" w:cs="Calibri Light"/>
        </w:rPr>
        <w:t>Los materiales como impresiones, papel, diagramación o diseño correrán a título de la organización.</w:t>
      </w:r>
    </w:p>
    <w:p w:rsidR="00F85C1F" w:rsidRPr="0038533A" w:rsidRDefault="00F85C1F" w:rsidP="00F85C1F">
      <w:pPr>
        <w:jc w:val="both"/>
        <w:rPr>
          <w:rFonts w:asciiTheme="majorHAnsi" w:hAnsiTheme="majorHAnsi" w:cstheme="majorHAnsi"/>
        </w:rPr>
      </w:pPr>
      <w:r w:rsidRPr="0038533A">
        <w:rPr>
          <w:rFonts w:asciiTheme="majorHAnsi" w:hAnsiTheme="majorHAnsi" w:cstheme="majorHAnsi"/>
        </w:rPr>
        <w:t xml:space="preserve">Esta consultoría cuenta con el apoyo financiero del Proyecto </w:t>
      </w:r>
      <w:r w:rsidR="000204EB">
        <w:rPr>
          <w:rFonts w:asciiTheme="majorHAnsi" w:hAnsiTheme="majorHAnsi" w:cstheme="majorHAnsi"/>
        </w:rPr>
        <w:t>Fortalecimiento de la respuesta nacional del VIH y TB periodo 2022-2024</w:t>
      </w:r>
      <w:r w:rsidRPr="0038533A">
        <w:rPr>
          <w:rFonts w:asciiTheme="majorHAnsi" w:hAnsiTheme="majorHAnsi" w:cstheme="majorHAnsi"/>
        </w:rPr>
        <w:t xml:space="preserve">, ejecutado por </w:t>
      </w:r>
      <w:r w:rsidR="000204EB">
        <w:rPr>
          <w:rFonts w:asciiTheme="majorHAnsi" w:hAnsiTheme="majorHAnsi" w:cstheme="majorHAnsi"/>
        </w:rPr>
        <w:t>Plan Internacional y Colectivo Alejandria El Salvador</w:t>
      </w:r>
      <w:r w:rsidRPr="0038533A">
        <w:rPr>
          <w:rFonts w:asciiTheme="majorHAnsi" w:hAnsiTheme="majorHAnsi" w:cstheme="majorHAnsi"/>
        </w:rPr>
        <w:t xml:space="preserve">, financiado por el </w:t>
      </w:r>
      <w:r w:rsidR="000204EB">
        <w:rPr>
          <w:rFonts w:asciiTheme="majorHAnsi" w:hAnsiTheme="majorHAnsi" w:cstheme="majorHAnsi"/>
        </w:rPr>
        <w:t>Fondo Global (FM)</w:t>
      </w:r>
      <w:r w:rsidRPr="0038533A">
        <w:rPr>
          <w:rFonts w:asciiTheme="majorHAnsi" w:hAnsiTheme="majorHAnsi" w:cstheme="majorHAnsi"/>
        </w:rPr>
        <w:t>.</w:t>
      </w:r>
    </w:p>
    <w:p w:rsidR="00F85C1F" w:rsidRPr="0038533A" w:rsidRDefault="00F85C1F" w:rsidP="00F85C1F">
      <w:pPr>
        <w:pStyle w:val="Prrafodelista"/>
        <w:numPr>
          <w:ilvl w:val="0"/>
          <w:numId w:val="4"/>
        </w:numPr>
        <w:rPr>
          <w:rFonts w:asciiTheme="majorHAnsi" w:hAnsiTheme="majorHAnsi" w:cstheme="majorHAnsi"/>
        </w:rPr>
      </w:pPr>
      <w:r w:rsidRPr="0038533A">
        <w:rPr>
          <w:rFonts w:asciiTheme="majorHAnsi" w:hAnsiTheme="majorHAnsi" w:cstheme="majorHAnsi"/>
          <w:b/>
        </w:rPr>
        <w:t>Actividades y Responsabilidades</w:t>
      </w:r>
      <w:r w:rsidRPr="0038533A">
        <w:rPr>
          <w:rFonts w:asciiTheme="majorHAnsi" w:hAnsiTheme="majorHAnsi" w:cstheme="majorHAnsi"/>
        </w:rPr>
        <w:t>.</w:t>
      </w:r>
    </w:p>
    <w:p w:rsidR="00F85C1F" w:rsidRPr="0038533A" w:rsidRDefault="00F85C1F" w:rsidP="00F85C1F">
      <w:pPr>
        <w:pStyle w:val="Prrafodelista"/>
        <w:ind w:left="1080"/>
        <w:rPr>
          <w:rFonts w:asciiTheme="majorHAnsi" w:hAnsiTheme="majorHAnsi" w:cstheme="majorHAnsi"/>
        </w:rPr>
      </w:pPr>
    </w:p>
    <w:p w:rsidR="00F85C1F" w:rsidRDefault="000204EB" w:rsidP="00F85C1F">
      <w:pPr>
        <w:pStyle w:val="Prrafodelista"/>
        <w:numPr>
          <w:ilvl w:val="0"/>
          <w:numId w:val="6"/>
        </w:numPr>
        <w:jc w:val="both"/>
        <w:rPr>
          <w:rFonts w:asciiTheme="majorHAnsi" w:hAnsiTheme="majorHAnsi" w:cstheme="majorHAnsi"/>
        </w:rPr>
      </w:pPr>
      <w:r>
        <w:rPr>
          <w:rFonts w:asciiTheme="majorHAnsi" w:hAnsiTheme="majorHAnsi" w:cstheme="majorHAnsi"/>
        </w:rPr>
        <w:t xml:space="preserve">Elaborar </w:t>
      </w:r>
      <w:r w:rsidR="00F85C1F" w:rsidRPr="0038533A">
        <w:rPr>
          <w:rFonts w:asciiTheme="majorHAnsi" w:hAnsiTheme="majorHAnsi" w:cstheme="majorHAnsi"/>
        </w:rPr>
        <w:t xml:space="preserve">un plan de trabajo </w:t>
      </w:r>
      <w:r w:rsidR="00F85C1F">
        <w:rPr>
          <w:rFonts w:asciiTheme="majorHAnsi" w:hAnsiTheme="majorHAnsi" w:cstheme="majorHAnsi"/>
        </w:rPr>
        <w:t xml:space="preserve">y metodología a utilizar </w:t>
      </w:r>
      <w:r w:rsidR="00F85C1F" w:rsidRPr="0038533A">
        <w:rPr>
          <w:rFonts w:asciiTheme="majorHAnsi" w:hAnsiTheme="majorHAnsi" w:cstheme="majorHAnsi"/>
        </w:rPr>
        <w:t>para el desarrollo de la consultoría.</w:t>
      </w:r>
      <w:r w:rsidR="00506FA4">
        <w:rPr>
          <w:rFonts w:asciiTheme="majorHAnsi" w:hAnsiTheme="majorHAnsi" w:cstheme="majorHAnsi"/>
        </w:rPr>
        <w:t xml:space="preserve"> </w:t>
      </w:r>
    </w:p>
    <w:p w:rsidR="00D93626" w:rsidRDefault="00F85C1F" w:rsidP="00D93626">
      <w:pPr>
        <w:pStyle w:val="Prrafodelista"/>
        <w:numPr>
          <w:ilvl w:val="0"/>
          <w:numId w:val="6"/>
        </w:numPr>
        <w:jc w:val="both"/>
        <w:rPr>
          <w:rFonts w:asciiTheme="majorHAnsi" w:hAnsiTheme="majorHAnsi" w:cstheme="majorHAnsi"/>
        </w:rPr>
      </w:pPr>
      <w:r w:rsidRPr="0038533A">
        <w:rPr>
          <w:rFonts w:asciiTheme="majorHAnsi" w:hAnsiTheme="majorHAnsi" w:cstheme="majorHAnsi"/>
        </w:rPr>
        <w:t xml:space="preserve">Reuniones de </w:t>
      </w:r>
      <w:r>
        <w:rPr>
          <w:rFonts w:asciiTheme="majorHAnsi" w:hAnsiTheme="majorHAnsi" w:cstheme="majorHAnsi"/>
        </w:rPr>
        <w:t xml:space="preserve">consulta y validación </w:t>
      </w:r>
      <w:r w:rsidRPr="0038533A">
        <w:rPr>
          <w:rFonts w:asciiTheme="majorHAnsi" w:hAnsiTheme="majorHAnsi" w:cstheme="majorHAnsi"/>
        </w:rPr>
        <w:t>para la implementación del Plan de trabajo con</w:t>
      </w:r>
      <w:r w:rsidR="00D93626">
        <w:rPr>
          <w:rFonts w:asciiTheme="majorHAnsi" w:hAnsiTheme="majorHAnsi" w:cstheme="majorHAnsi"/>
        </w:rPr>
        <w:t xml:space="preserve"> </w:t>
      </w:r>
      <w:r w:rsidR="000204EB">
        <w:rPr>
          <w:rFonts w:asciiTheme="majorHAnsi" w:hAnsiTheme="majorHAnsi" w:cstheme="majorHAnsi"/>
        </w:rPr>
        <w:t>la Junta Directiva de la Organización.</w:t>
      </w:r>
    </w:p>
    <w:p w:rsidR="00F85C1F" w:rsidRDefault="00E10548" w:rsidP="00506FA4">
      <w:pPr>
        <w:pStyle w:val="Prrafodelista"/>
        <w:numPr>
          <w:ilvl w:val="0"/>
          <w:numId w:val="6"/>
        </w:numPr>
        <w:jc w:val="both"/>
        <w:rPr>
          <w:rFonts w:asciiTheme="majorHAnsi" w:hAnsiTheme="majorHAnsi" w:cstheme="majorHAnsi"/>
        </w:rPr>
      </w:pPr>
      <w:r>
        <w:rPr>
          <w:rFonts w:asciiTheme="majorHAnsi" w:hAnsiTheme="majorHAnsi" w:cstheme="majorHAnsi"/>
        </w:rPr>
        <w:t>Coordinación con educadores de la organización para determinar los casos de violaciones a derechos humanos de mujeres trans.</w:t>
      </w:r>
    </w:p>
    <w:p w:rsidR="007F3D0F" w:rsidRDefault="00E10548" w:rsidP="00506FA4">
      <w:pPr>
        <w:pStyle w:val="Prrafodelista"/>
        <w:numPr>
          <w:ilvl w:val="0"/>
          <w:numId w:val="6"/>
        </w:numPr>
        <w:jc w:val="both"/>
        <w:rPr>
          <w:rFonts w:asciiTheme="majorHAnsi" w:hAnsiTheme="majorHAnsi" w:cstheme="majorHAnsi"/>
        </w:rPr>
      </w:pPr>
      <w:r>
        <w:rPr>
          <w:rFonts w:asciiTheme="majorHAnsi" w:hAnsiTheme="majorHAnsi" w:cstheme="majorHAnsi"/>
        </w:rPr>
        <w:t>Realizar informes mensuales de los casos atendidos</w:t>
      </w:r>
      <w:r w:rsidR="007F3D0F">
        <w:rPr>
          <w:rFonts w:asciiTheme="majorHAnsi" w:hAnsiTheme="majorHAnsi" w:cstheme="majorHAnsi"/>
        </w:rPr>
        <w:t>.</w:t>
      </w:r>
    </w:p>
    <w:p w:rsidR="007F3D0F" w:rsidRDefault="00E10548" w:rsidP="00506FA4">
      <w:pPr>
        <w:pStyle w:val="Prrafodelista"/>
        <w:numPr>
          <w:ilvl w:val="0"/>
          <w:numId w:val="6"/>
        </w:numPr>
        <w:jc w:val="both"/>
        <w:rPr>
          <w:rFonts w:asciiTheme="majorHAnsi" w:hAnsiTheme="majorHAnsi" w:cstheme="majorHAnsi"/>
        </w:rPr>
      </w:pPr>
      <w:r>
        <w:rPr>
          <w:rFonts w:asciiTheme="majorHAnsi" w:hAnsiTheme="majorHAnsi" w:cstheme="majorHAnsi"/>
        </w:rPr>
        <w:t>Coordinar con la dirección ejecutiva la investigación de campo</w:t>
      </w:r>
      <w:r w:rsidR="007F3D0F">
        <w:rPr>
          <w:rFonts w:asciiTheme="majorHAnsi" w:hAnsiTheme="majorHAnsi" w:cstheme="majorHAnsi"/>
        </w:rPr>
        <w:t>.</w:t>
      </w:r>
    </w:p>
    <w:p w:rsidR="007F3D0F" w:rsidRDefault="00E10548" w:rsidP="00506FA4">
      <w:pPr>
        <w:pStyle w:val="Prrafodelista"/>
        <w:numPr>
          <w:ilvl w:val="0"/>
          <w:numId w:val="6"/>
        </w:numPr>
        <w:jc w:val="both"/>
        <w:rPr>
          <w:rFonts w:asciiTheme="majorHAnsi" w:hAnsiTheme="majorHAnsi" w:cstheme="majorHAnsi"/>
        </w:rPr>
      </w:pPr>
      <w:r>
        <w:rPr>
          <w:rFonts w:asciiTheme="majorHAnsi" w:hAnsiTheme="majorHAnsi" w:cstheme="majorHAnsi"/>
        </w:rPr>
        <w:t>Coordinación con educadores para la investigación de campo</w:t>
      </w:r>
      <w:r w:rsidR="007F3D0F">
        <w:rPr>
          <w:rFonts w:asciiTheme="majorHAnsi" w:hAnsiTheme="majorHAnsi" w:cstheme="majorHAnsi"/>
        </w:rPr>
        <w:t>.</w:t>
      </w:r>
    </w:p>
    <w:p w:rsidR="00E10548" w:rsidRDefault="00E10548" w:rsidP="00506FA4">
      <w:pPr>
        <w:pStyle w:val="Prrafodelista"/>
        <w:numPr>
          <w:ilvl w:val="0"/>
          <w:numId w:val="6"/>
        </w:numPr>
        <w:jc w:val="both"/>
        <w:rPr>
          <w:rFonts w:asciiTheme="majorHAnsi" w:hAnsiTheme="majorHAnsi" w:cstheme="majorHAnsi"/>
        </w:rPr>
      </w:pPr>
      <w:r>
        <w:rPr>
          <w:rFonts w:asciiTheme="majorHAnsi" w:hAnsiTheme="majorHAnsi" w:cstheme="majorHAnsi"/>
        </w:rPr>
        <w:t>Entrega de avances e informe final de los resultados de la investigación.</w:t>
      </w:r>
    </w:p>
    <w:p w:rsidR="00E10548" w:rsidRDefault="00E10548" w:rsidP="00506FA4">
      <w:pPr>
        <w:pStyle w:val="Prrafodelista"/>
        <w:numPr>
          <w:ilvl w:val="0"/>
          <w:numId w:val="6"/>
        </w:numPr>
        <w:jc w:val="both"/>
        <w:rPr>
          <w:rFonts w:asciiTheme="majorHAnsi" w:hAnsiTheme="majorHAnsi" w:cstheme="majorHAnsi"/>
        </w:rPr>
      </w:pPr>
      <w:r>
        <w:rPr>
          <w:rFonts w:asciiTheme="majorHAnsi" w:hAnsiTheme="majorHAnsi" w:cstheme="majorHAnsi"/>
        </w:rPr>
        <w:t xml:space="preserve">Entrega de informe final sobre los productos y las conclusiones de la </w:t>
      </w:r>
      <w:proofErr w:type="spellStart"/>
      <w:r>
        <w:rPr>
          <w:rFonts w:asciiTheme="majorHAnsi" w:hAnsiTheme="majorHAnsi" w:cstheme="majorHAnsi"/>
        </w:rPr>
        <w:t>consultoria</w:t>
      </w:r>
      <w:proofErr w:type="spellEnd"/>
      <w:r>
        <w:rPr>
          <w:rFonts w:asciiTheme="majorHAnsi" w:hAnsiTheme="majorHAnsi" w:cstheme="majorHAnsi"/>
        </w:rPr>
        <w:t>.</w:t>
      </w:r>
    </w:p>
    <w:p w:rsidR="007F3D0F" w:rsidRPr="0038533A" w:rsidRDefault="007F3D0F" w:rsidP="007F3D0F">
      <w:pPr>
        <w:pStyle w:val="Prrafodelista"/>
        <w:jc w:val="both"/>
        <w:rPr>
          <w:rFonts w:asciiTheme="majorHAnsi" w:hAnsiTheme="majorHAnsi" w:cstheme="majorHAnsi"/>
        </w:rPr>
      </w:pPr>
    </w:p>
    <w:p w:rsidR="00F85C1F" w:rsidRPr="0038533A" w:rsidRDefault="00F85C1F" w:rsidP="00F85C1F">
      <w:pPr>
        <w:pStyle w:val="Prrafodelista"/>
        <w:numPr>
          <w:ilvl w:val="0"/>
          <w:numId w:val="4"/>
        </w:numPr>
        <w:rPr>
          <w:rFonts w:asciiTheme="majorHAnsi" w:hAnsiTheme="majorHAnsi" w:cstheme="majorHAnsi"/>
          <w:b/>
        </w:rPr>
      </w:pPr>
      <w:r w:rsidRPr="0038533A">
        <w:rPr>
          <w:rFonts w:asciiTheme="majorHAnsi" w:hAnsiTheme="majorHAnsi" w:cstheme="majorHAnsi"/>
          <w:b/>
        </w:rPr>
        <w:t xml:space="preserve">Duración de la consultoría </w:t>
      </w:r>
    </w:p>
    <w:p w:rsidR="00F85C1F" w:rsidRPr="0038533A" w:rsidRDefault="00F85C1F" w:rsidP="00F85C1F">
      <w:pPr>
        <w:jc w:val="both"/>
        <w:rPr>
          <w:rFonts w:asciiTheme="majorHAnsi" w:hAnsiTheme="majorHAnsi" w:cstheme="majorHAnsi"/>
        </w:rPr>
      </w:pPr>
      <w:r w:rsidRPr="0038533A">
        <w:rPr>
          <w:rFonts w:asciiTheme="majorHAnsi" w:hAnsiTheme="majorHAnsi" w:cstheme="majorHAnsi"/>
        </w:rPr>
        <w:t xml:space="preserve">La Consultoría tendrá una </w:t>
      </w:r>
      <w:r>
        <w:rPr>
          <w:rFonts w:asciiTheme="majorHAnsi" w:hAnsiTheme="majorHAnsi" w:cstheme="majorHAnsi"/>
        </w:rPr>
        <w:t xml:space="preserve">duración desde el </w:t>
      </w:r>
      <w:r w:rsidR="000204EB">
        <w:rPr>
          <w:rFonts w:asciiTheme="majorHAnsi" w:hAnsiTheme="majorHAnsi" w:cstheme="majorHAnsi"/>
        </w:rPr>
        <w:t>10</w:t>
      </w:r>
      <w:r w:rsidR="004C0DF6">
        <w:rPr>
          <w:rFonts w:asciiTheme="majorHAnsi" w:hAnsiTheme="majorHAnsi" w:cstheme="majorHAnsi"/>
        </w:rPr>
        <w:t xml:space="preserve"> de </w:t>
      </w:r>
      <w:r w:rsidR="000204EB">
        <w:rPr>
          <w:rFonts w:asciiTheme="majorHAnsi" w:hAnsiTheme="majorHAnsi" w:cstheme="majorHAnsi"/>
        </w:rPr>
        <w:t>Abril</w:t>
      </w:r>
      <w:r w:rsidRPr="0038533A">
        <w:rPr>
          <w:rFonts w:asciiTheme="majorHAnsi" w:hAnsiTheme="majorHAnsi" w:cstheme="majorHAnsi"/>
        </w:rPr>
        <w:t xml:space="preserve"> </w:t>
      </w:r>
      <w:r>
        <w:rPr>
          <w:rFonts w:asciiTheme="majorHAnsi" w:hAnsiTheme="majorHAnsi" w:cstheme="majorHAnsi"/>
        </w:rPr>
        <w:t xml:space="preserve">hasta el </w:t>
      </w:r>
      <w:r w:rsidR="000204EB">
        <w:rPr>
          <w:rFonts w:asciiTheme="majorHAnsi" w:hAnsiTheme="majorHAnsi" w:cstheme="majorHAnsi"/>
        </w:rPr>
        <w:t>30</w:t>
      </w:r>
      <w:r w:rsidR="004C0DF6">
        <w:rPr>
          <w:rFonts w:asciiTheme="majorHAnsi" w:hAnsiTheme="majorHAnsi" w:cstheme="majorHAnsi"/>
        </w:rPr>
        <w:t xml:space="preserve"> de </w:t>
      </w:r>
      <w:r w:rsidR="000204EB">
        <w:rPr>
          <w:rFonts w:asciiTheme="majorHAnsi" w:hAnsiTheme="majorHAnsi" w:cstheme="majorHAnsi"/>
        </w:rPr>
        <w:t>noviembre</w:t>
      </w:r>
      <w:r w:rsidR="004C0DF6">
        <w:rPr>
          <w:rFonts w:asciiTheme="majorHAnsi" w:hAnsiTheme="majorHAnsi" w:cstheme="majorHAnsi"/>
        </w:rPr>
        <w:t xml:space="preserve"> </w:t>
      </w:r>
      <w:r w:rsidR="000204EB">
        <w:rPr>
          <w:rFonts w:asciiTheme="majorHAnsi" w:hAnsiTheme="majorHAnsi" w:cstheme="majorHAnsi"/>
        </w:rPr>
        <w:t>de 2022</w:t>
      </w:r>
      <w:r w:rsidRPr="0038533A">
        <w:rPr>
          <w:rFonts w:asciiTheme="majorHAnsi" w:hAnsiTheme="majorHAnsi" w:cstheme="majorHAnsi"/>
        </w:rPr>
        <w:t xml:space="preserve">, </w:t>
      </w:r>
      <w:r w:rsidR="000204EB">
        <w:rPr>
          <w:rFonts w:asciiTheme="majorHAnsi" w:hAnsiTheme="majorHAnsi" w:cstheme="majorHAnsi"/>
        </w:rPr>
        <w:t>con posibilidad de prórroga para el 2023.</w:t>
      </w:r>
    </w:p>
    <w:p w:rsidR="00F85C1F" w:rsidRPr="0038533A" w:rsidRDefault="00F85C1F" w:rsidP="00F85C1F">
      <w:pPr>
        <w:pStyle w:val="Prrafodelista"/>
        <w:numPr>
          <w:ilvl w:val="0"/>
          <w:numId w:val="4"/>
        </w:numPr>
        <w:jc w:val="both"/>
        <w:rPr>
          <w:rFonts w:asciiTheme="majorHAnsi" w:hAnsiTheme="majorHAnsi" w:cstheme="majorHAnsi"/>
        </w:rPr>
      </w:pPr>
      <w:r w:rsidRPr="0038533A">
        <w:rPr>
          <w:rFonts w:asciiTheme="majorHAnsi" w:hAnsiTheme="majorHAnsi" w:cstheme="majorHAnsi"/>
          <w:b/>
        </w:rPr>
        <w:t>Forma y trámite de pago</w:t>
      </w:r>
      <w:r w:rsidRPr="0038533A">
        <w:rPr>
          <w:rFonts w:asciiTheme="majorHAnsi" w:hAnsiTheme="majorHAnsi" w:cstheme="majorHAnsi"/>
        </w:rPr>
        <w:t xml:space="preserve"> </w:t>
      </w:r>
    </w:p>
    <w:p w:rsidR="00F85C1F" w:rsidRPr="0038533A" w:rsidRDefault="00F85C1F" w:rsidP="00F85C1F">
      <w:pPr>
        <w:jc w:val="both"/>
        <w:rPr>
          <w:rFonts w:asciiTheme="majorHAnsi" w:hAnsiTheme="majorHAnsi" w:cstheme="majorHAnsi"/>
        </w:rPr>
      </w:pPr>
      <w:r w:rsidRPr="0038533A">
        <w:rPr>
          <w:rFonts w:asciiTheme="majorHAnsi" w:hAnsiTheme="majorHAnsi" w:cstheme="majorHAnsi"/>
        </w:rPr>
        <w:t xml:space="preserve">Los pagos correspondientes a la Consultoría dependerán de la </w:t>
      </w:r>
      <w:r>
        <w:rPr>
          <w:rFonts w:asciiTheme="majorHAnsi" w:hAnsiTheme="majorHAnsi" w:cstheme="majorHAnsi"/>
        </w:rPr>
        <w:t xml:space="preserve">validación y </w:t>
      </w:r>
      <w:r w:rsidRPr="0038533A">
        <w:rPr>
          <w:rFonts w:asciiTheme="majorHAnsi" w:hAnsiTheme="majorHAnsi" w:cstheme="majorHAnsi"/>
        </w:rPr>
        <w:t xml:space="preserve">aprobación de los productos establecidos en los TDR’s, por parte de </w:t>
      </w:r>
      <w:r w:rsidR="000204EB">
        <w:rPr>
          <w:rFonts w:asciiTheme="majorHAnsi" w:hAnsiTheme="majorHAnsi" w:cstheme="majorHAnsi"/>
        </w:rPr>
        <w:t>Colectivo Alejandria</w:t>
      </w:r>
      <w:r w:rsidRPr="0038533A">
        <w:rPr>
          <w:rFonts w:asciiTheme="majorHAnsi" w:hAnsiTheme="majorHAnsi" w:cstheme="majorHAnsi"/>
        </w:rPr>
        <w:t>.</w:t>
      </w:r>
    </w:p>
    <w:tbl>
      <w:tblPr>
        <w:tblStyle w:val="Tablaconcuadrcula"/>
        <w:tblW w:w="9209" w:type="dxa"/>
        <w:tblLook w:val="04A0" w:firstRow="1" w:lastRow="0" w:firstColumn="1" w:lastColumn="0" w:noHBand="0" w:noVBand="1"/>
      </w:tblPr>
      <w:tblGrid>
        <w:gridCol w:w="4248"/>
        <w:gridCol w:w="2410"/>
        <w:gridCol w:w="2551"/>
      </w:tblGrid>
      <w:tr w:rsidR="00F85C1F" w:rsidRPr="0038533A" w:rsidTr="00147244">
        <w:tc>
          <w:tcPr>
            <w:tcW w:w="4248" w:type="dxa"/>
            <w:shd w:val="clear" w:color="auto" w:fill="BDD6EE" w:themeFill="accent1" w:themeFillTint="66"/>
          </w:tcPr>
          <w:p w:rsidR="00F85C1F" w:rsidRPr="0038533A" w:rsidRDefault="00F85C1F" w:rsidP="00147244">
            <w:pPr>
              <w:jc w:val="center"/>
              <w:rPr>
                <w:rFonts w:asciiTheme="majorHAnsi" w:hAnsiTheme="majorHAnsi" w:cstheme="majorHAnsi"/>
                <w:b/>
              </w:rPr>
            </w:pPr>
            <w:r w:rsidRPr="0038533A">
              <w:rPr>
                <w:rFonts w:asciiTheme="majorHAnsi" w:hAnsiTheme="majorHAnsi" w:cstheme="majorHAnsi"/>
                <w:b/>
              </w:rPr>
              <w:t>Producto</w:t>
            </w:r>
          </w:p>
        </w:tc>
        <w:tc>
          <w:tcPr>
            <w:tcW w:w="2410" w:type="dxa"/>
            <w:shd w:val="clear" w:color="auto" w:fill="BDD6EE" w:themeFill="accent1" w:themeFillTint="66"/>
          </w:tcPr>
          <w:p w:rsidR="00F85C1F" w:rsidRPr="0038533A" w:rsidRDefault="00F85C1F" w:rsidP="00147244">
            <w:pPr>
              <w:jc w:val="center"/>
              <w:rPr>
                <w:rFonts w:asciiTheme="majorHAnsi" w:hAnsiTheme="majorHAnsi" w:cstheme="majorHAnsi"/>
                <w:b/>
              </w:rPr>
            </w:pPr>
            <w:r w:rsidRPr="0038533A">
              <w:rPr>
                <w:rFonts w:asciiTheme="majorHAnsi" w:hAnsiTheme="majorHAnsi" w:cstheme="majorHAnsi"/>
                <w:b/>
              </w:rPr>
              <w:t>Entrega</w:t>
            </w:r>
          </w:p>
        </w:tc>
        <w:tc>
          <w:tcPr>
            <w:tcW w:w="2551" w:type="dxa"/>
            <w:shd w:val="clear" w:color="auto" w:fill="BDD6EE" w:themeFill="accent1" w:themeFillTint="66"/>
          </w:tcPr>
          <w:p w:rsidR="00F85C1F" w:rsidRPr="0038533A" w:rsidRDefault="00F85C1F" w:rsidP="00147244">
            <w:pPr>
              <w:jc w:val="center"/>
              <w:rPr>
                <w:rFonts w:asciiTheme="majorHAnsi" w:hAnsiTheme="majorHAnsi" w:cstheme="majorHAnsi"/>
                <w:b/>
              </w:rPr>
            </w:pPr>
            <w:r w:rsidRPr="0038533A">
              <w:rPr>
                <w:rFonts w:asciiTheme="majorHAnsi" w:hAnsiTheme="majorHAnsi" w:cstheme="majorHAnsi"/>
                <w:b/>
              </w:rPr>
              <w:t>Pago</w:t>
            </w:r>
          </w:p>
        </w:tc>
      </w:tr>
      <w:tr w:rsidR="00F85C1F" w:rsidRPr="0038533A" w:rsidTr="00147244">
        <w:tc>
          <w:tcPr>
            <w:tcW w:w="4248" w:type="dxa"/>
          </w:tcPr>
          <w:p w:rsidR="00F85C1F" w:rsidRPr="0038533A" w:rsidRDefault="00F85C1F" w:rsidP="00147244">
            <w:pPr>
              <w:jc w:val="both"/>
              <w:rPr>
                <w:rFonts w:asciiTheme="majorHAnsi" w:hAnsiTheme="majorHAnsi" w:cstheme="majorHAnsi"/>
                <w:b/>
              </w:rPr>
            </w:pPr>
            <w:r w:rsidRPr="0038533A">
              <w:rPr>
                <w:rFonts w:asciiTheme="majorHAnsi" w:hAnsiTheme="majorHAnsi" w:cstheme="majorHAnsi"/>
              </w:rPr>
              <w:t xml:space="preserve">Producto 1: </w:t>
            </w:r>
            <w:r w:rsidRPr="0038533A">
              <w:rPr>
                <w:rFonts w:asciiTheme="majorHAnsi" w:hAnsiTheme="majorHAnsi" w:cstheme="majorHAnsi"/>
                <w:b/>
              </w:rPr>
              <w:t>Plan de Trabajo definitivo</w:t>
            </w:r>
            <w:r>
              <w:rPr>
                <w:rFonts w:asciiTheme="majorHAnsi" w:hAnsiTheme="majorHAnsi" w:cstheme="majorHAnsi"/>
                <w:b/>
              </w:rPr>
              <w:t xml:space="preserve"> (documento Word)</w:t>
            </w:r>
            <w:r w:rsidRPr="0038533A">
              <w:rPr>
                <w:rFonts w:asciiTheme="majorHAnsi" w:hAnsiTheme="majorHAnsi" w:cstheme="majorHAnsi"/>
                <w:b/>
              </w:rPr>
              <w:t xml:space="preserve"> y Cronograma de Actividades</w:t>
            </w:r>
            <w:r>
              <w:rPr>
                <w:rFonts w:asciiTheme="majorHAnsi" w:hAnsiTheme="majorHAnsi" w:cstheme="majorHAnsi"/>
                <w:b/>
              </w:rPr>
              <w:t xml:space="preserve"> (Formato Excel)</w:t>
            </w:r>
            <w:r w:rsidRPr="0038533A">
              <w:rPr>
                <w:rFonts w:asciiTheme="majorHAnsi" w:hAnsiTheme="majorHAnsi" w:cstheme="majorHAnsi"/>
                <w:b/>
              </w:rPr>
              <w:t>.</w:t>
            </w:r>
          </w:p>
          <w:p w:rsidR="00F85C1F" w:rsidRPr="0038533A" w:rsidRDefault="00F85C1F" w:rsidP="00147244">
            <w:pPr>
              <w:jc w:val="both"/>
              <w:rPr>
                <w:rFonts w:asciiTheme="majorHAnsi" w:hAnsiTheme="majorHAnsi" w:cstheme="majorHAnsi"/>
                <w:b/>
              </w:rPr>
            </w:pPr>
          </w:p>
          <w:p w:rsidR="00F85C1F" w:rsidRPr="0038533A" w:rsidRDefault="00F85C1F" w:rsidP="00147244">
            <w:pPr>
              <w:jc w:val="both"/>
              <w:rPr>
                <w:rFonts w:asciiTheme="majorHAnsi" w:hAnsiTheme="majorHAnsi" w:cstheme="majorHAnsi"/>
              </w:rPr>
            </w:pPr>
            <w:r w:rsidRPr="0038533A">
              <w:rPr>
                <w:rFonts w:asciiTheme="majorHAnsi" w:hAnsiTheme="majorHAnsi" w:cstheme="majorHAnsi"/>
              </w:rPr>
              <w:t>El (la) Consultor (a), deberá presentar un plan</w:t>
            </w:r>
            <w:r>
              <w:rPr>
                <w:rFonts w:asciiTheme="majorHAnsi" w:hAnsiTheme="majorHAnsi" w:cstheme="majorHAnsi"/>
              </w:rPr>
              <w:t xml:space="preserve"> de trabajo</w:t>
            </w:r>
            <w:r w:rsidRPr="0038533A">
              <w:rPr>
                <w:rFonts w:asciiTheme="majorHAnsi" w:hAnsiTheme="majorHAnsi" w:cstheme="majorHAnsi"/>
              </w:rPr>
              <w:t xml:space="preserve"> completo, detallado y coherente que incluya:</w:t>
            </w:r>
          </w:p>
          <w:p w:rsidR="00F85C1F" w:rsidRPr="0038533A" w:rsidRDefault="00F85C1F" w:rsidP="00F85C1F">
            <w:pPr>
              <w:pStyle w:val="Prrafodelista"/>
              <w:numPr>
                <w:ilvl w:val="0"/>
                <w:numId w:val="7"/>
              </w:numPr>
              <w:rPr>
                <w:rFonts w:asciiTheme="majorHAnsi" w:hAnsiTheme="majorHAnsi" w:cstheme="majorHAnsi"/>
              </w:rPr>
            </w:pPr>
            <w:r w:rsidRPr="0038533A">
              <w:rPr>
                <w:rFonts w:asciiTheme="majorHAnsi" w:hAnsiTheme="majorHAnsi" w:cstheme="majorHAnsi"/>
              </w:rPr>
              <w:t>Todas las actividades a desarrollar</w:t>
            </w:r>
            <w:r>
              <w:rPr>
                <w:rFonts w:asciiTheme="majorHAnsi" w:hAnsiTheme="majorHAnsi" w:cstheme="majorHAnsi"/>
              </w:rPr>
              <w:t>.</w:t>
            </w:r>
            <w:r w:rsidRPr="0038533A">
              <w:rPr>
                <w:rFonts w:asciiTheme="majorHAnsi" w:hAnsiTheme="majorHAnsi" w:cstheme="majorHAnsi"/>
              </w:rPr>
              <w:t xml:space="preserve"> </w:t>
            </w:r>
          </w:p>
          <w:p w:rsidR="00F85C1F" w:rsidRPr="0038533A" w:rsidRDefault="00F85C1F" w:rsidP="00F85C1F">
            <w:pPr>
              <w:pStyle w:val="Prrafodelista"/>
              <w:numPr>
                <w:ilvl w:val="0"/>
                <w:numId w:val="7"/>
              </w:numPr>
              <w:rPr>
                <w:rFonts w:asciiTheme="majorHAnsi" w:hAnsiTheme="majorHAnsi" w:cstheme="majorHAnsi"/>
              </w:rPr>
            </w:pPr>
            <w:r w:rsidRPr="0038533A">
              <w:rPr>
                <w:rFonts w:asciiTheme="majorHAnsi" w:hAnsiTheme="majorHAnsi" w:cstheme="majorHAnsi"/>
              </w:rPr>
              <w:t>Enfoque metodológico a seguir</w:t>
            </w:r>
            <w:r>
              <w:rPr>
                <w:rFonts w:asciiTheme="majorHAnsi" w:hAnsiTheme="majorHAnsi" w:cstheme="majorHAnsi"/>
              </w:rPr>
              <w:t>.</w:t>
            </w:r>
            <w:r w:rsidRPr="0038533A">
              <w:rPr>
                <w:rFonts w:asciiTheme="majorHAnsi" w:hAnsiTheme="majorHAnsi" w:cstheme="majorHAnsi"/>
              </w:rPr>
              <w:t xml:space="preserve"> </w:t>
            </w:r>
          </w:p>
          <w:p w:rsidR="00F85C1F" w:rsidRPr="0038533A" w:rsidRDefault="00F85C1F" w:rsidP="00F85C1F">
            <w:pPr>
              <w:pStyle w:val="Prrafodelista"/>
              <w:numPr>
                <w:ilvl w:val="0"/>
                <w:numId w:val="7"/>
              </w:numPr>
              <w:jc w:val="both"/>
              <w:rPr>
                <w:rFonts w:asciiTheme="majorHAnsi" w:hAnsiTheme="majorHAnsi" w:cstheme="majorHAnsi"/>
              </w:rPr>
            </w:pPr>
            <w:r w:rsidRPr="0038533A">
              <w:rPr>
                <w:rFonts w:asciiTheme="majorHAnsi" w:hAnsiTheme="majorHAnsi" w:cstheme="majorHAnsi"/>
              </w:rPr>
              <w:t>Descripción de los entregables.</w:t>
            </w:r>
          </w:p>
          <w:p w:rsidR="00F85C1F" w:rsidRPr="0038533A" w:rsidRDefault="00F85C1F" w:rsidP="00F85C1F">
            <w:pPr>
              <w:pStyle w:val="Prrafodelista"/>
              <w:numPr>
                <w:ilvl w:val="0"/>
                <w:numId w:val="7"/>
              </w:numPr>
              <w:jc w:val="both"/>
              <w:rPr>
                <w:rFonts w:asciiTheme="majorHAnsi" w:hAnsiTheme="majorHAnsi" w:cstheme="majorHAnsi"/>
              </w:rPr>
            </w:pPr>
            <w:r w:rsidRPr="0038533A">
              <w:rPr>
                <w:rFonts w:asciiTheme="majorHAnsi" w:hAnsiTheme="majorHAnsi" w:cstheme="majorHAnsi"/>
              </w:rPr>
              <w:t xml:space="preserve">Tiempo asignado </w:t>
            </w:r>
            <w:r>
              <w:rPr>
                <w:rFonts w:asciiTheme="majorHAnsi" w:hAnsiTheme="majorHAnsi" w:cstheme="majorHAnsi"/>
              </w:rPr>
              <w:t>par</w:t>
            </w:r>
            <w:r w:rsidRPr="0038533A">
              <w:rPr>
                <w:rFonts w:asciiTheme="majorHAnsi" w:hAnsiTheme="majorHAnsi" w:cstheme="majorHAnsi"/>
              </w:rPr>
              <w:t>a cada actividad</w:t>
            </w:r>
            <w:r>
              <w:rPr>
                <w:rFonts w:asciiTheme="majorHAnsi" w:hAnsiTheme="majorHAnsi" w:cstheme="majorHAnsi"/>
              </w:rPr>
              <w:t>.</w:t>
            </w:r>
          </w:p>
          <w:p w:rsidR="00F85C1F" w:rsidRPr="0038533A" w:rsidRDefault="00F85C1F" w:rsidP="00F85C1F">
            <w:pPr>
              <w:pStyle w:val="Prrafodelista"/>
              <w:numPr>
                <w:ilvl w:val="0"/>
                <w:numId w:val="7"/>
              </w:numPr>
              <w:jc w:val="both"/>
              <w:rPr>
                <w:rFonts w:asciiTheme="majorHAnsi" w:hAnsiTheme="majorHAnsi" w:cstheme="majorHAnsi"/>
              </w:rPr>
            </w:pPr>
            <w:r w:rsidRPr="0038533A">
              <w:rPr>
                <w:rFonts w:asciiTheme="majorHAnsi" w:hAnsiTheme="majorHAnsi" w:cstheme="majorHAnsi"/>
              </w:rPr>
              <w:t>Personal involucrado y fecha de inicio y finalización de cada actividad.</w:t>
            </w:r>
          </w:p>
          <w:p w:rsidR="00F85C1F" w:rsidRPr="0038533A" w:rsidRDefault="00F85C1F" w:rsidP="00F85C1F">
            <w:pPr>
              <w:pStyle w:val="Prrafodelista"/>
              <w:numPr>
                <w:ilvl w:val="0"/>
                <w:numId w:val="7"/>
              </w:numPr>
              <w:jc w:val="both"/>
              <w:rPr>
                <w:rFonts w:asciiTheme="majorHAnsi" w:hAnsiTheme="majorHAnsi" w:cstheme="majorHAnsi"/>
              </w:rPr>
            </w:pPr>
            <w:r w:rsidRPr="0038533A">
              <w:rPr>
                <w:rFonts w:asciiTheme="majorHAnsi" w:hAnsiTheme="majorHAnsi" w:cstheme="majorHAnsi"/>
              </w:rPr>
              <w:t>Resultados esperados.</w:t>
            </w:r>
          </w:p>
          <w:p w:rsidR="00F85C1F" w:rsidRPr="0038533A" w:rsidRDefault="00F85C1F" w:rsidP="00F85C1F">
            <w:pPr>
              <w:pStyle w:val="Prrafodelista"/>
              <w:numPr>
                <w:ilvl w:val="0"/>
                <w:numId w:val="7"/>
              </w:numPr>
              <w:jc w:val="both"/>
              <w:rPr>
                <w:rFonts w:asciiTheme="majorHAnsi" w:hAnsiTheme="majorHAnsi" w:cstheme="majorHAnsi"/>
              </w:rPr>
            </w:pPr>
            <w:r w:rsidRPr="0038533A">
              <w:rPr>
                <w:rFonts w:asciiTheme="majorHAnsi" w:hAnsiTheme="majorHAnsi" w:cstheme="majorHAnsi"/>
              </w:rPr>
              <w:lastRenderedPageBreak/>
              <w:t>Medidas a tomar para implementación de enfoque de género e inclusión.</w:t>
            </w:r>
          </w:p>
        </w:tc>
        <w:tc>
          <w:tcPr>
            <w:tcW w:w="2410" w:type="dxa"/>
          </w:tcPr>
          <w:p w:rsidR="00F85C1F" w:rsidRPr="0038533A" w:rsidRDefault="00F85C1F" w:rsidP="00147244">
            <w:pPr>
              <w:rPr>
                <w:rFonts w:asciiTheme="majorHAnsi" w:hAnsiTheme="majorHAnsi" w:cstheme="majorHAnsi"/>
              </w:rPr>
            </w:pPr>
          </w:p>
          <w:p w:rsidR="00F85C1F" w:rsidRPr="0038533A" w:rsidRDefault="00F85C1F" w:rsidP="00147244">
            <w:pPr>
              <w:rPr>
                <w:rFonts w:asciiTheme="majorHAnsi" w:hAnsiTheme="majorHAnsi" w:cstheme="majorHAnsi"/>
              </w:rPr>
            </w:pPr>
          </w:p>
          <w:p w:rsidR="00F85C1F" w:rsidRPr="0038533A" w:rsidRDefault="00F85C1F" w:rsidP="00147244">
            <w:pPr>
              <w:rPr>
                <w:rFonts w:asciiTheme="majorHAnsi" w:hAnsiTheme="majorHAnsi" w:cstheme="majorHAnsi"/>
              </w:rPr>
            </w:pPr>
          </w:p>
          <w:p w:rsidR="00F85C1F" w:rsidRPr="0038533A" w:rsidRDefault="00F85C1F" w:rsidP="00147244">
            <w:pPr>
              <w:rPr>
                <w:rFonts w:asciiTheme="majorHAnsi" w:hAnsiTheme="majorHAnsi" w:cstheme="majorHAnsi"/>
              </w:rPr>
            </w:pPr>
          </w:p>
          <w:p w:rsidR="00F85C1F" w:rsidRPr="0038533A" w:rsidRDefault="00E10548" w:rsidP="00147244">
            <w:pPr>
              <w:rPr>
                <w:rFonts w:asciiTheme="majorHAnsi" w:hAnsiTheme="majorHAnsi" w:cstheme="majorHAnsi"/>
              </w:rPr>
            </w:pPr>
            <w:r>
              <w:rPr>
                <w:rFonts w:asciiTheme="majorHAnsi" w:hAnsiTheme="majorHAnsi" w:cstheme="majorHAnsi"/>
              </w:rPr>
              <w:t>10</w:t>
            </w:r>
            <w:r w:rsidR="00F85C1F" w:rsidRPr="0038533A">
              <w:rPr>
                <w:rFonts w:asciiTheme="majorHAnsi" w:hAnsiTheme="majorHAnsi" w:cstheme="majorHAnsi"/>
              </w:rPr>
              <w:t xml:space="preserve"> días hábiles, a partir de la firma el Contrato.</w:t>
            </w:r>
          </w:p>
        </w:tc>
        <w:tc>
          <w:tcPr>
            <w:tcW w:w="2551" w:type="dxa"/>
          </w:tcPr>
          <w:p w:rsidR="00F85C1F" w:rsidRPr="0038533A" w:rsidRDefault="000204EB" w:rsidP="00147244">
            <w:pPr>
              <w:rPr>
                <w:rFonts w:asciiTheme="majorHAnsi" w:hAnsiTheme="majorHAnsi" w:cstheme="majorHAnsi"/>
              </w:rPr>
            </w:pPr>
            <w:r>
              <w:rPr>
                <w:rFonts w:asciiTheme="majorHAnsi" w:hAnsiTheme="majorHAnsi" w:cstheme="majorHAnsi"/>
              </w:rPr>
              <w:t>Un primer pago del 15</w:t>
            </w:r>
            <w:r w:rsidR="00F85C1F" w:rsidRPr="0038533A">
              <w:rPr>
                <w:rFonts w:asciiTheme="majorHAnsi" w:hAnsiTheme="majorHAnsi" w:cstheme="majorHAnsi"/>
              </w:rPr>
              <w:t>% del monto total, posterior a la aceptación de la oferta, firma del Contrato y aprobación del Plan de Trabajo y el Cronograma de Actividades</w:t>
            </w:r>
          </w:p>
        </w:tc>
      </w:tr>
      <w:tr w:rsidR="00F85C1F" w:rsidRPr="0038533A" w:rsidTr="00147244">
        <w:tc>
          <w:tcPr>
            <w:tcW w:w="4248" w:type="dxa"/>
          </w:tcPr>
          <w:p w:rsidR="00F85C1F" w:rsidRDefault="00F85C1F" w:rsidP="00147244">
            <w:pPr>
              <w:rPr>
                <w:rFonts w:asciiTheme="majorHAnsi" w:hAnsiTheme="majorHAnsi" w:cstheme="majorHAnsi"/>
              </w:rPr>
            </w:pPr>
            <w:r w:rsidRPr="0038533A">
              <w:rPr>
                <w:rFonts w:asciiTheme="majorHAnsi" w:hAnsiTheme="majorHAnsi" w:cstheme="majorHAnsi"/>
                <w:b/>
              </w:rPr>
              <w:lastRenderedPageBreak/>
              <w:t xml:space="preserve">Producto 2: </w:t>
            </w:r>
            <w:r w:rsidR="00C36A30">
              <w:rPr>
                <w:rFonts w:asciiTheme="majorHAnsi" w:hAnsiTheme="majorHAnsi" w:cstheme="majorHAnsi"/>
              </w:rPr>
              <w:t xml:space="preserve">Informe </w:t>
            </w:r>
            <w:r w:rsidR="00E10548">
              <w:rPr>
                <w:rFonts w:asciiTheme="majorHAnsi" w:hAnsiTheme="majorHAnsi" w:cstheme="majorHAnsi"/>
              </w:rPr>
              <w:t>parcial de los casos atendidos</w:t>
            </w:r>
          </w:p>
          <w:p w:rsidR="00C36A30" w:rsidRDefault="00C36A30" w:rsidP="00147244">
            <w:pPr>
              <w:rPr>
                <w:rFonts w:asciiTheme="majorHAnsi" w:hAnsiTheme="majorHAnsi" w:cstheme="majorHAnsi"/>
              </w:rPr>
            </w:pPr>
          </w:p>
          <w:p w:rsidR="00C36A30" w:rsidRDefault="00F85C1F" w:rsidP="00C36A30">
            <w:pPr>
              <w:autoSpaceDE w:val="0"/>
              <w:autoSpaceDN w:val="0"/>
              <w:adjustRightInd w:val="0"/>
              <w:jc w:val="both"/>
              <w:rPr>
                <w:rFonts w:ascii="Calibri Light" w:hAnsi="Calibri Light" w:cs="Calibri Light"/>
              </w:rPr>
            </w:pPr>
            <w:r w:rsidRPr="00C36A30">
              <w:rPr>
                <w:rFonts w:asciiTheme="majorHAnsi" w:hAnsiTheme="majorHAnsi" w:cstheme="majorHAnsi"/>
              </w:rPr>
              <w:t>El (la) Consultor (a), presentará un</w:t>
            </w:r>
            <w:r w:rsidR="00C36A30" w:rsidRPr="00C36A30">
              <w:rPr>
                <w:rFonts w:asciiTheme="majorHAnsi" w:hAnsiTheme="majorHAnsi" w:cstheme="majorHAnsi"/>
              </w:rPr>
              <w:t xml:space="preserve"> </w:t>
            </w:r>
            <w:r w:rsidR="00C36A30" w:rsidRPr="00C36A30">
              <w:rPr>
                <w:rFonts w:ascii="Calibri Light" w:hAnsi="Calibri Light" w:cs="Calibri Light"/>
              </w:rPr>
              <w:t xml:space="preserve">informe </w:t>
            </w:r>
            <w:r w:rsidR="00E10548">
              <w:rPr>
                <w:rFonts w:ascii="Calibri Light" w:hAnsi="Calibri Light" w:cs="Calibri Light"/>
              </w:rPr>
              <w:t>parcial de los casos atendidos</w:t>
            </w:r>
            <w:r w:rsidR="00C36A30" w:rsidRPr="00C36A30">
              <w:rPr>
                <w:rFonts w:ascii="Calibri Light" w:hAnsi="Calibri Light" w:cs="Calibri Light"/>
              </w:rPr>
              <w:t xml:space="preserve"> que incluya</w:t>
            </w:r>
            <w:r w:rsidR="00C36A30">
              <w:rPr>
                <w:rFonts w:ascii="Calibri Light" w:hAnsi="Calibri Light" w:cs="Calibri Light"/>
              </w:rPr>
              <w:t>:</w:t>
            </w:r>
          </w:p>
          <w:p w:rsidR="00C36A30" w:rsidRDefault="00C36A30" w:rsidP="00C36A30">
            <w:pPr>
              <w:autoSpaceDE w:val="0"/>
              <w:autoSpaceDN w:val="0"/>
              <w:adjustRightInd w:val="0"/>
              <w:jc w:val="both"/>
              <w:rPr>
                <w:rFonts w:ascii="Calibri Light" w:hAnsi="Calibri Light" w:cs="Calibri Light"/>
              </w:rPr>
            </w:pPr>
            <w:r>
              <w:rPr>
                <w:rFonts w:ascii="Calibri Light" w:hAnsi="Calibri Light" w:cs="Calibri Light"/>
              </w:rPr>
              <w:t xml:space="preserve">- </w:t>
            </w:r>
            <w:r w:rsidR="00E10548">
              <w:rPr>
                <w:rFonts w:ascii="Calibri Light" w:hAnsi="Calibri Light" w:cs="Calibri Light"/>
              </w:rPr>
              <w:t>Expediente de la víctima.</w:t>
            </w:r>
          </w:p>
          <w:p w:rsidR="00E10548" w:rsidRDefault="00E10548" w:rsidP="00C36A30">
            <w:pPr>
              <w:autoSpaceDE w:val="0"/>
              <w:autoSpaceDN w:val="0"/>
              <w:adjustRightInd w:val="0"/>
              <w:jc w:val="both"/>
              <w:rPr>
                <w:rFonts w:ascii="Calibri Light" w:hAnsi="Calibri Light" w:cs="Calibri Light"/>
              </w:rPr>
            </w:pPr>
            <w:r>
              <w:rPr>
                <w:rFonts w:ascii="Calibri Light" w:hAnsi="Calibri Light" w:cs="Calibri Light"/>
              </w:rPr>
              <w:t>- Consolidado de atención del periodo.</w:t>
            </w:r>
          </w:p>
          <w:p w:rsidR="00C36A30" w:rsidRDefault="00E10548" w:rsidP="00C36A30">
            <w:pPr>
              <w:autoSpaceDE w:val="0"/>
              <w:autoSpaceDN w:val="0"/>
              <w:adjustRightInd w:val="0"/>
              <w:jc w:val="both"/>
              <w:rPr>
                <w:rFonts w:ascii="Calibri Light" w:hAnsi="Calibri Light" w:cs="Calibri Light"/>
              </w:rPr>
            </w:pPr>
            <w:r>
              <w:rPr>
                <w:rFonts w:ascii="Calibri Light" w:hAnsi="Calibri Light" w:cs="Calibri Light"/>
              </w:rPr>
              <w:t>- Informe general</w:t>
            </w:r>
          </w:p>
          <w:p w:rsidR="00F85C1F" w:rsidRPr="00C36A30" w:rsidRDefault="00F85C1F" w:rsidP="00C36A30">
            <w:pPr>
              <w:autoSpaceDE w:val="0"/>
              <w:autoSpaceDN w:val="0"/>
              <w:adjustRightInd w:val="0"/>
              <w:jc w:val="both"/>
              <w:rPr>
                <w:rFonts w:ascii="Calibri Light" w:hAnsi="Calibri Light" w:cs="Calibri Light"/>
              </w:rPr>
            </w:pPr>
          </w:p>
        </w:tc>
        <w:tc>
          <w:tcPr>
            <w:tcW w:w="2410" w:type="dxa"/>
          </w:tcPr>
          <w:p w:rsidR="00F85C1F" w:rsidRPr="0038533A" w:rsidRDefault="00F85C1F" w:rsidP="00147244">
            <w:pPr>
              <w:jc w:val="center"/>
              <w:rPr>
                <w:rFonts w:asciiTheme="majorHAnsi" w:hAnsiTheme="majorHAnsi" w:cstheme="majorHAnsi"/>
              </w:rPr>
            </w:pPr>
          </w:p>
          <w:p w:rsidR="00F85C1F" w:rsidRPr="0038533A" w:rsidRDefault="00F85C1F" w:rsidP="00147244">
            <w:pPr>
              <w:jc w:val="center"/>
              <w:rPr>
                <w:rFonts w:asciiTheme="majorHAnsi" w:hAnsiTheme="majorHAnsi" w:cstheme="majorHAnsi"/>
              </w:rPr>
            </w:pPr>
          </w:p>
          <w:p w:rsidR="00F85C1F" w:rsidRPr="0038533A" w:rsidRDefault="00F85C1F" w:rsidP="00147244">
            <w:pPr>
              <w:jc w:val="center"/>
              <w:rPr>
                <w:rFonts w:asciiTheme="majorHAnsi" w:hAnsiTheme="majorHAnsi" w:cstheme="majorHAnsi"/>
              </w:rPr>
            </w:pPr>
          </w:p>
          <w:p w:rsidR="00F85C1F" w:rsidRPr="0038533A" w:rsidRDefault="00E10548" w:rsidP="00391876">
            <w:pPr>
              <w:jc w:val="center"/>
              <w:rPr>
                <w:rFonts w:asciiTheme="majorHAnsi" w:hAnsiTheme="majorHAnsi" w:cstheme="majorHAnsi"/>
              </w:rPr>
            </w:pPr>
            <w:r w:rsidRPr="00391876">
              <w:rPr>
                <w:rFonts w:asciiTheme="majorHAnsi" w:hAnsiTheme="majorHAnsi" w:cstheme="majorHAnsi"/>
              </w:rPr>
              <w:t xml:space="preserve">A más tardar </w:t>
            </w:r>
            <w:r>
              <w:rPr>
                <w:rFonts w:asciiTheme="majorHAnsi" w:hAnsiTheme="majorHAnsi" w:cstheme="majorHAnsi"/>
              </w:rPr>
              <w:t>30 de Mayo de 2022</w:t>
            </w:r>
          </w:p>
        </w:tc>
        <w:tc>
          <w:tcPr>
            <w:tcW w:w="2551" w:type="dxa"/>
          </w:tcPr>
          <w:p w:rsidR="00F85C1F" w:rsidRPr="0038533A" w:rsidRDefault="00F85C1F" w:rsidP="00147244">
            <w:pPr>
              <w:rPr>
                <w:rFonts w:asciiTheme="majorHAnsi" w:hAnsiTheme="majorHAnsi" w:cstheme="majorHAnsi"/>
              </w:rPr>
            </w:pPr>
          </w:p>
          <w:p w:rsidR="00F85C1F" w:rsidRPr="0038533A" w:rsidRDefault="00F85C1F" w:rsidP="00147244">
            <w:pPr>
              <w:rPr>
                <w:rFonts w:asciiTheme="majorHAnsi" w:hAnsiTheme="majorHAnsi" w:cstheme="majorHAnsi"/>
              </w:rPr>
            </w:pPr>
          </w:p>
          <w:p w:rsidR="00F85C1F" w:rsidRPr="0038533A" w:rsidRDefault="00F85C1F" w:rsidP="00147244">
            <w:pPr>
              <w:rPr>
                <w:rFonts w:asciiTheme="majorHAnsi" w:hAnsiTheme="majorHAnsi" w:cstheme="majorHAnsi"/>
              </w:rPr>
            </w:pPr>
          </w:p>
          <w:p w:rsidR="00F85C1F" w:rsidRPr="0038533A" w:rsidRDefault="00391876" w:rsidP="00391876">
            <w:pPr>
              <w:rPr>
                <w:rFonts w:asciiTheme="majorHAnsi" w:hAnsiTheme="majorHAnsi" w:cstheme="majorHAnsi"/>
              </w:rPr>
            </w:pPr>
            <w:r>
              <w:rPr>
                <w:rFonts w:asciiTheme="majorHAnsi" w:hAnsiTheme="majorHAnsi" w:cstheme="majorHAnsi"/>
              </w:rPr>
              <w:t>Un seg</w:t>
            </w:r>
            <w:r w:rsidR="00E10548">
              <w:rPr>
                <w:rFonts w:asciiTheme="majorHAnsi" w:hAnsiTheme="majorHAnsi" w:cstheme="majorHAnsi"/>
              </w:rPr>
              <w:t>undo pago del 20</w:t>
            </w:r>
            <w:r w:rsidR="00F85C1F" w:rsidRPr="0038533A">
              <w:rPr>
                <w:rFonts w:asciiTheme="majorHAnsi" w:hAnsiTheme="majorHAnsi" w:cstheme="majorHAnsi"/>
              </w:rPr>
              <w:t xml:space="preserve">% del monto total, posterior </w:t>
            </w:r>
            <w:r>
              <w:rPr>
                <w:rFonts w:asciiTheme="majorHAnsi" w:hAnsiTheme="majorHAnsi" w:cstheme="majorHAnsi"/>
              </w:rPr>
              <w:t>a la aceptación y aprobación del producto 2</w:t>
            </w:r>
          </w:p>
        </w:tc>
      </w:tr>
      <w:tr w:rsidR="00494E06" w:rsidRPr="0038533A" w:rsidTr="00147244">
        <w:tc>
          <w:tcPr>
            <w:tcW w:w="4248" w:type="dxa"/>
          </w:tcPr>
          <w:p w:rsidR="00E10548" w:rsidRDefault="00E10548" w:rsidP="00E10548">
            <w:pPr>
              <w:rPr>
                <w:rFonts w:asciiTheme="majorHAnsi" w:hAnsiTheme="majorHAnsi" w:cstheme="majorHAnsi"/>
              </w:rPr>
            </w:pPr>
            <w:r>
              <w:rPr>
                <w:rFonts w:asciiTheme="majorHAnsi" w:hAnsiTheme="majorHAnsi" w:cstheme="majorHAnsi"/>
                <w:b/>
              </w:rPr>
              <w:t>Producto 3</w:t>
            </w:r>
            <w:r w:rsidRPr="0038533A">
              <w:rPr>
                <w:rFonts w:asciiTheme="majorHAnsi" w:hAnsiTheme="majorHAnsi" w:cstheme="majorHAnsi"/>
                <w:b/>
              </w:rPr>
              <w:t xml:space="preserve">: </w:t>
            </w:r>
            <w:r>
              <w:rPr>
                <w:rFonts w:asciiTheme="majorHAnsi" w:hAnsiTheme="majorHAnsi" w:cstheme="majorHAnsi"/>
              </w:rPr>
              <w:t>Informe parcial de los casos atendidos</w:t>
            </w:r>
          </w:p>
          <w:p w:rsidR="00E10548" w:rsidRDefault="00E10548" w:rsidP="00E10548">
            <w:pPr>
              <w:rPr>
                <w:rFonts w:asciiTheme="majorHAnsi" w:hAnsiTheme="majorHAnsi" w:cstheme="majorHAnsi"/>
              </w:rPr>
            </w:pPr>
          </w:p>
          <w:p w:rsidR="00E10548" w:rsidRDefault="00E10548" w:rsidP="00E10548">
            <w:pPr>
              <w:autoSpaceDE w:val="0"/>
              <w:autoSpaceDN w:val="0"/>
              <w:adjustRightInd w:val="0"/>
              <w:jc w:val="both"/>
              <w:rPr>
                <w:rFonts w:ascii="Calibri Light" w:hAnsi="Calibri Light" w:cs="Calibri Light"/>
              </w:rPr>
            </w:pPr>
            <w:r>
              <w:rPr>
                <w:rFonts w:ascii="Calibri Light" w:hAnsi="Calibri Light" w:cs="Calibri Light"/>
              </w:rPr>
              <w:t>- Expediente de la víctima.</w:t>
            </w:r>
          </w:p>
          <w:p w:rsidR="00E10548" w:rsidRDefault="00E10548" w:rsidP="00E10548">
            <w:pPr>
              <w:autoSpaceDE w:val="0"/>
              <w:autoSpaceDN w:val="0"/>
              <w:adjustRightInd w:val="0"/>
              <w:jc w:val="both"/>
              <w:rPr>
                <w:rFonts w:ascii="Calibri Light" w:hAnsi="Calibri Light" w:cs="Calibri Light"/>
              </w:rPr>
            </w:pPr>
            <w:r>
              <w:rPr>
                <w:rFonts w:ascii="Calibri Light" w:hAnsi="Calibri Light" w:cs="Calibri Light"/>
              </w:rPr>
              <w:t>- Consolidado de atención del periodo.</w:t>
            </w:r>
          </w:p>
          <w:p w:rsidR="00E10548" w:rsidRDefault="00E10548" w:rsidP="00E10548">
            <w:pPr>
              <w:autoSpaceDE w:val="0"/>
              <w:autoSpaceDN w:val="0"/>
              <w:adjustRightInd w:val="0"/>
              <w:jc w:val="both"/>
              <w:rPr>
                <w:rFonts w:ascii="Calibri Light" w:hAnsi="Calibri Light" w:cs="Calibri Light"/>
              </w:rPr>
            </w:pPr>
            <w:r>
              <w:rPr>
                <w:rFonts w:ascii="Calibri Light" w:hAnsi="Calibri Light" w:cs="Calibri Light"/>
              </w:rPr>
              <w:t>- Informe general</w:t>
            </w:r>
          </w:p>
          <w:p w:rsidR="00E10548" w:rsidRDefault="00E10548" w:rsidP="00E10548">
            <w:pPr>
              <w:autoSpaceDE w:val="0"/>
              <w:autoSpaceDN w:val="0"/>
              <w:adjustRightInd w:val="0"/>
              <w:jc w:val="both"/>
              <w:rPr>
                <w:rFonts w:ascii="Calibri Light" w:hAnsi="Calibri Light" w:cs="Calibri Light"/>
              </w:rPr>
            </w:pPr>
            <w:r w:rsidRPr="00C36A30">
              <w:rPr>
                <w:rFonts w:asciiTheme="majorHAnsi" w:hAnsiTheme="majorHAnsi" w:cstheme="majorHAnsi"/>
              </w:rPr>
              <w:t xml:space="preserve">El (la) Consultor (a), presentará </w:t>
            </w:r>
            <w:r>
              <w:rPr>
                <w:rFonts w:asciiTheme="majorHAnsi" w:hAnsiTheme="majorHAnsi" w:cstheme="majorHAnsi"/>
              </w:rPr>
              <w:t>el primer avance de la investigación.</w:t>
            </w:r>
          </w:p>
          <w:p w:rsidR="00E10548" w:rsidRDefault="00E10548" w:rsidP="00E10548">
            <w:pPr>
              <w:autoSpaceDE w:val="0"/>
              <w:autoSpaceDN w:val="0"/>
              <w:adjustRightInd w:val="0"/>
              <w:jc w:val="both"/>
              <w:rPr>
                <w:rFonts w:ascii="Calibri Light" w:hAnsi="Calibri Light" w:cs="Calibri Light"/>
              </w:rPr>
            </w:pPr>
          </w:p>
          <w:p w:rsidR="00494E06" w:rsidRPr="00C36A30" w:rsidRDefault="00494E06" w:rsidP="00494E06">
            <w:pPr>
              <w:autoSpaceDE w:val="0"/>
              <w:autoSpaceDN w:val="0"/>
              <w:adjustRightInd w:val="0"/>
              <w:jc w:val="both"/>
              <w:rPr>
                <w:rFonts w:ascii="Calibri Light" w:hAnsi="Calibri Light" w:cs="Calibri Light"/>
              </w:rPr>
            </w:pPr>
          </w:p>
        </w:tc>
        <w:tc>
          <w:tcPr>
            <w:tcW w:w="2410" w:type="dxa"/>
          </w:tcPr>
          <w:p w:rsidR="00494E06" w:rsidRPr="0038533A" w:rsidRDefault="00494E06" w:rsidP="00494E06">
            <w:pPr>
              <w:jc w:val="center"/>
              <w:rPr>
                <w:rFonts w:asciiTheme="majorHAnsi" w:hAnsiTheme="majorHAnsi" w:cstheme="majorHAnsi"/>
              </w:rPr>
            </w:pPr>
          </w:p>
          <w:p w:rsidR="00494E06" w:rsidRPr="0038533A" w:rsidRDefault="00494E06" w:rsidP="00494E06">
            <w:pPr>
              <w:jc w:val="center"/>
              <w:rPr>
                <w:rFonts w:asciiTheme="majorHAnsi" w:hAnsiTheme="majorHAnsi" w:cstheme="majorHAnsi"/>
              </w:rPr>
            </w:pPr>
          </w:p>
          <w:p w:rsidR="00494E06" w:rsidRPr="0038533A" w:rsidRDefault="00494E06" w:rsidP="00494E06">
            <w:pPr>
              <w:jc w:val="center"/>
              <w:rPr>
                <w:rFonts w:asciiTheme="majorHAnsi" w:hAnsiTheme="majorHAnsi" w:cstheme="majorHAnsi"/>
              </w:rPr>
            </w:pPr>
          </w:p>
          <w:p w:rsidR="00494E06" w:rsidRPr="0038533A" w:rsidRDefault="00494E06" w:rsidP="00E10548">
            <w:pPr>
              <w:jc w:val="center"/>
              <w:rPr>
                <w:rFonts w:asciiTheme="majorHAnsi" w:hAnsiTheme="majorHAnsi" w:cstheme="majorHAnsi"/>
              </w:rPr>
            </w:pPr>
            <w:r w:rsidRPr="00391876">
              <w:rPr>
                <w:rFonts w:asciiTheme="majorHAnsi" w:hAnsiTheme="majorHAnsi" w:cstheme="majorHAnsi"/>
              </w:rPr>
              <w:t xml:space="preserve">A más tardar </w:t>
            </w:r>
            <w:r w:rsidR="00E10548">
              <w:rPr>
                <w:rFonts w:asciiTheme="majorHAnsi" w:hAnsiTheme="majorHAnsi" w:cstheme="majorHAnsi"/>
              </w:rPr>
              <w:t>15 de Julio de 2022</w:t>
            </w:r>
          </w:p>
        </w:tc>
        <w:tc>
          <w:tcPr>
            <w:tcW w:w="2551" w:type="dxa"/>
          </w:tcPr>
          <w:p w:rsidR="00494E06" w:rsidRPr="0038533A" w:rsidRDefault="00494E06" w:rsidP="00494E06">
            <w:pPr>
              <w:rPr>
                <w:rFonts w:asciiTheme="majorHAnsi" w:hAnsiTheme="majorHAnsi" w:cstheme="majorHAnsi"/>
              </w:rPr>
            </w:pPr>
          </w:p>
          <w:p w:rsidR="00494E06" w:rsidRPr="0038533A" w:rsidRDefault="00494E06" w:rsidP="00494E06">
            <w:pPr>
              <w:rPr>
                <w:rFonts w:asciiTheme="majorHAnsi" w:hAnsiTheme="majorHAnsi" w:cstheme="majorHAnsi"/>
              </w:rPr>
            </w:pPr>
          </w:p>
          <w:p w:rsidR="00494E06" w:rsidRPr="0038533A" w:rsidRDefault="00494E06" w:rsidP="00494E06">
            <w:pPr>
              <w:rPr>
                <w:rFonts w:asciiTheme="majorHAnsi" w:hAnsiTheme="majorHAnsi" w:cstheme="majorHAnsi"/>
              </w:rPr>
            </w:pPr>
          </w:p>
          <w:p w:rsidR="00494E06" w:rsidRPr="0038533A" w:rsidRDefault="00E10548" w:rsidP="00494E06">
            <w:pPr>
              <w:rPr>
                <w:rFonts w:asciiTheme="majorHAnsi" w:hAnsiTheme="majorHAnsi" w:cstheme="majorHAnsi"/>
              </w:rPr>
            </w:pPr>
            <w:r>
              <w:rPr>
                <w:rFonts w:asciiTheme="majorHAnsi" w:hAnsiTheme="majorHAnsi" w:cstheme="majorHAnsi"/>
              </w:rPr>
              <w:t>Un Tercer pago del 20</w:t>
            </w:r>
            <w:r w:rsidR="00494E06" w:rsidRPr="0038533A">
              <w:rPr>
                <w:rFonts w:asciiTheme="majorHAnsi" w:hAnsiTheme="majorHAnsi" w:cstheme="majorHAnsi"/>
              </w:rPr>
              <w:t xml:space="preserve">% del monto total, posterior </w:t>
            </w:r>
            <w:r w:rsidR="00494E06">
              <w:rPr>
                <w:rFonts w:asciiTheme="majorHAnsi" w:hAnsiTheme="majorHAnsi" w:cstheme="majorHAnsi"/>
              </w:rPr>
              <w:t>a la aceptació</w:t>
            </w:r>
            <w:r>
              <w:rPr>
                <w:rFonts w:asciiTheme="majorHAnsi" w:hAnsiTheme="majorHAnsi" w:cstheme="majorHAnsi"/>
              </w:rPr>
              <w:t xml:space="preserve">n y aprobación del producto </w:t>
            </w:r>
          </w:p>
        </w:tc>
      </w:tr>
      <w:tr w:rsidR="00E10548" w:rsidRPr="0038533A" w:rsidTr="00147244">
        <w:tc>
          <w:tcPr>
            <w:tcW w:w="4248" w:type="dxa"/>
          </w:tcPr>
          <w:p w:rsidR="00E10548" w:rsidRDefault="00E10548" w:rsidP="00E10548">
            <w:pPr>
              <w:rPr>
                <w:rFonts w:asciiTheme="majorHAnsi" w:hAnsiTheme="majorHAnsi" w:cstheme="majorHAnsi"/>
              </w:rPr>
            </w:pPr>
            <w:r>
              <w:rPr>
                <w:rFonts w:asciiTheme="majorHAnsi" w:hAnsiTheme="majorHAnsi" w:cstheme="majorHAnsi"/>
                <w:b/>
              </w:rPr>
              <w:t>Producto 4</w:t>
            </w:r>
            <w:r w:rsidRPr="0038533A">
              <w:rPr>
                <w:rFonts w:asciiTheme="majorHAnsi" w:hAnsiTheme="majorHAnsi" w:cstheme="majorHAnsi"/>
                <w:b/>
              </w:rPr>
              <w:t xml:space="preserve">: </w:t>
            </w:r>
            <w:r>
              <w:rPr>
                <w:rFonts w:asciiTheme="majorHAnsi" w:hAnsiTheme="majorHAnsi" w:cstheme="majorHAnsi"/>
              </w:rPr>
              <w:t>Informe parcial de los casos atendidos</w:t>
            </w:r>
          </w:p>
          <w:p w:rsidR="00E10548" w:rsidRDefault="00E10548" w:rsidP="00E10548">
            <w:pPr>
              <w:autoSpaceDE w:val="0"/>
              <w:autoSpaceDN w:val="0"/>
              <w:adjustRightInd w:val="0"/>
              <w:jc w:val="both"/>
              <w:rPr>
                <w:rFonts w:ascii="Calibri Light" w:hAnsi="Calibri Light" w:cs="Calibri Light"/>
              </w:rPr>
            </w:pPr>
            <w:r>
              <w:rPr>
                <w:rFonts w:ascii="Calibri Light" w:hAnsi="Calibri Light" w:cs="Calibri Light"/>
              </w:rPr>
              <w:t>- Expediente de la víctima.</w:t>
            </w:r>
          </w:p>
          <w:p w:rsidR="00E10548" w:rsidRDefault="00E10548" w:rsidP="00E10548">
            <w:pPr>
              <w:autoSpaceDE w:val="0"/>
              <w:autoSpaceDN w:val="0"/>
              <w:adjustRightInd w:val="0"/>
              <w:jc w:val="both"/>
              <w:rPr>
                <w:rFonts w:ascii="Calibri Light" w:hAnsi="Calibri Light" w:cs="Calibri Light"/>
              </w:rPr>
            </w:pPr>
            <w:r>
              <w:rPr>
                <w:rFonts w:ascii="Calibri Light" w:hAnsi="Calibri Light" w:cs="Calibri Light"/>
              </w:rPr>
              <w:t>- Consolidado de atención del periodo.</w:t>
            </w:r>
          </w:p>
          <w:p w:rsidR="00E10548" w:rsidRDefault="00E10548" w:rsidP="00E10548">
            <w:pPr>
              <w:autoSpaceDE w:val="0"/>
              <w:autoSpaceDN w:val="0"/>
              <w:adjustRightInd w:val="0"/>
              <w:jc w:val="both"/>
              <w:rPr>
                <w:rFonts w:ascii="Calibri Light" w:hAnsi="Calibri Light" w:cs="Calibri Light"/>
              </w:rPr>
            </w:pPr>
            <w:r>
              <w:rPr>
                <w:rFonts w:ascii="Calibri Light" w:hAnsi="Calibri Light" w:cs="Calibri Light"/>
              </w:rPr>
              <w:t>- Informe general</w:t>
            </w:r>
          </w:p>
          <w:p w:rsidR="00E10548" w:rsidRDefault="00E10548" w:rsidP="00E10548">
            <w:pPr>
              <w:autoSpaceDE w:val="0"/>
              <w:autoSpaceDN w:val="0"/>
              <w:adjustRightInd w:val="0"/>
              <w:jc w:val="both"/>
              <w:rPr>
                <w:rFonts w:ascii="Calibri Light" w:hAnsi="Calibri Light" w:cs="Calibri Light"/>
              </w:rPr>
            </w:pPr>
          </w:p>
          <w:p w:rsidR="00E10548" w:rsidRDefault="00E10548" w:rsidP="00E10548">
            <w:pPr>
              <w:autoSpaceDE w:val="0"/>
              <w:autoSpaceDN w:val="0"/>
              <w:adjustRightInd w:val="0"/>
              <w:jc w:val="both"/>
              <w:rPr>
                <w:rFonts w:ascii="Calibri Light" w:hAnsi="Calibri Light" w:cs="Calibri Light"/>
              </w:rPr>
            </w:pPr>
            <w:r w:rsidRPr="00C36A30">
              <w:rPr>
                <w:rFonts w:asciiTheme="majorHAnsi" w:hAnsiTheme="majorHAnsi" w:cstheme="majorHAnsi"/>
              </w:rPr>
              <w:t xml:space="preserve">El (la) Consultor (a), presentará </w:t>
            </w:r>
            <w:r>
              <w:rPr>
                <w:rFonts w:asciiTheme="majorHAnsi" w:hAnsiTheme="majorHAnsi" w:cstheme="majorHAnsi"/>
              </w:rPr>
              <w:t>el segundo avance de la investigación.</w:t>
            </w:r>
          </w:p>
          <w:p w:rsidR="00E10548" w:rsidRDefault="00E10548" w:rsidP="00E10548">
            <w:pPr>
              <w:autoSpaceDE w:val="0"/>
              <w:autoSpaceDN w:val="0"/>
              <w:adjustRightInd w:val="0"/>
              <w:jc w:val="both"/>
              <w:rPr>
                <w:rFonts w:ascii="Calibri Light" w:hAnsi="Calibri Light" w:cs="Calibri Light"/>
              </w:rPr>
            </w:pPr>
          </w:p>
          <w:p w:rsidR="00E10548" w:rsidRDefault="00E10548" w:rsidP="00E10548">
            <w:pPr>
              <w:rPr>
                <w:rFonts w:asciiTheme="majorHAnsi" w:hAnsiTheme="majorHAnsi" w:cstheme="majorHAnsi"/>
                <w:b/>
              </w:rPr>
            </w:pPr>
          </w:p>
        </w:tc>
        <w:tc>
          <w:tcPr>
            <w:tcW w:w="2410" w:type="dxa"/>
          </w:tcPr>
          <w:p w:rsidR="00E10548" w:rsidRDefault="00E10548" w:rsidP="00494E06">
            <w:pPr>
              <w:jc w:val="center"/>
              <w:rPr>
                <w:rFonts w:asciiTheme="majorHAnsi" w:hAnsiTheme="majorHAnsi" w:cstheme="majorHAnsi"/>
              </w:rPr>
            </w:pPr>
          </w:p>
          <w:p w:rsidR="00E10548" w:rsidRDefault="00E10548" w:rsidP="00494E06">
            <w:pPr>
              <w:jc w:val="center"/>
              <w:rPr>
                <w:rFonts w:asciiTheme="majorHAnsi" w:hAnsiTheme="majorHAnsi" w:cstheme="majorHAnsi"/>
              </w:rPr>
            </w:pPr>
          </w:p>
          <w:p w:rsidR="00E10548" w:rsidRDefault="00E10548" w:rsidP="00494E06">
            <w:pPr>
              <w:jc w:val="center"/>
              <w:rPr>
                <w:rFonts w:asciiTheme="majorHAnsi" w:hAnsiTheme="majorHAnsi" w:cstheme="majorHAnsi"/>
              </w:rPr>
            </w:pPr>
          </w:p>
          <w:p w:rsidR="00E10548" w:rsidRDefault="00E10548" w:rsidP="00494E06">
            <w:pPr>
              <w:jc w:val="center"/>
              <w:rPr>
                <w:rFonts w:asciiTheme="majorHAnsi" w:hAnsiTheme="majorHAnsi" w:cstheme="majorHAnsi"/>
              </w:rPr>
            </w:pPr>
          </w:p>
          <w:p w:rsidR="00E10548" w:rsidRPr="0038533A" w:rsidRDefault="00E10548" w:rsidP="00494E06">
            <w:pPr>
              <w:jc w:val="center"/>
              <w:rPr>
                <w:rFonts w:asciiTheme="majorHAnsi" w:hAnsiTheme="majorHAnsi" w:cstheme="majorHAnsi"/>
              </w:rPr>
            </w:pPr>
            <w:r w:rsidRPr="00391876">
              <w:rPr>
                <w:rFonts w:asciiTheme="majorHAnsi" w:hAnsiTheme="majorHAnsi" w:cstheme="majorHAnsi"/>
              </w:rPr>
              <w:t xml:space="preserve">A más tardar </w:t>
            </w:r>
            <w:r>
              <w:rPr>
                <w:rFonts w:asciiTheme="majorHAnsi" w:hAnsiTheme="majorHAnsi" w:cstheme="majorHAnsi"/>
              </w:rPr>
              <w:t>15 de Septiembre de 2022</w:t>
            </w:r>
          </w:p>
        </w:tc>
        <w:tc>
          <w:tcPr>
            <w:tcW w:w="2551" w:type="dxa"/>
          </w:tcPr>
          <w:p w:rsidR="00E10548" w:rsidRDefault="00E10548" w:rsidP="00494E06">
            <w:pPr>
              <w:rPr>
                <w:rFonts w:asciiTheme="majorHAnsi" w:hAnsiTheme="majorHAnsi" w:cstheme="majorHAnsi"/>
              </w:rPr>
            </w:pPr>
          </w:p>
          <w:p w:rsidR="00E10548" w:rsidRDefault="00E10548" w:rsidP="00494E06">
            <w:pPr>
              <w:rPr>
                <w:rFonts w:asciiTheme="majorHAnsi" w:hAnsiTheme="majorHAnsi" w:cstheme="majorHAnsi"/>
              </w:rPr>
            </w:pPr>
          </w:p>
          <w:p w:rsidR="00E10548" w:rsidRDefault="00E10548" w:rsidP="00494E06">
            <w:pPr>
              <w:rPr>
                <w:rFonts w:asciiTheme="majorHAnsi" w:hAnsiTheme="majorHAnsi" w:cstheme="majorHAnsi"/>
              </w:rPr>
            </w:pPr>
          </w:p>
          <w:p w:rsidR="00E10548" w:rsidRPr="0038533A" w:rsidRDefault="00E10548" w:rsidP="00494E06">
            <w:pPr>
              <w:rPr>
                <w:rFonts w:asciiTheme="majorHAnsi" w:hAnsiTheme="majorHAnsi" w:cstheme="majorHAnsi"/>
              </w:rPr>
            </w:pPr>
            <w:r>
              <w:rPr>
                <w:rFonts w:asciiTheme="majorHAnsi" w:hAnsiTheme="majorHAnsi" w:cstheme="majorHAnsi"/>
              </w:rPr>
              <w:t>Un cuarto pago del 20</w:t>
            </w:r>
            <w:r w:rsidRPr="0038533A">
              <w:rPr>
                <w:rFonts w:asciiTheme="majorHAnsi" w:hAnsiTheme="majorHAnsi" w:cstheme="majorHAnsi"/>
              </w:rPr>
              <w:t xml:space="preserve">% del monto total, posterior </w:t>
            </w:r>
            <w:r>
              <w:rPr>
                <w:rFonts w:asciiTheme="majorHAnsi" w:hAnsiTheme="majorHAnsi" w:cstheme="majorHAnsi"/>
              </w:rPr>
              <w:t>a la aceptación y aprobación del producto</w:t>
            </w:r>
          </w:p>
        </w:tc>
      </w:tr>
      <w:tr w:rsidR="00E10548" w:rsidRPr="0038533A" w:rsidTr="00147244">
        <w:tc>
          <w:tcPr>
            <w:tcW w:w="4248" w:type="dxa"/>
          </w:tcPr>
          <w:p w:rsidR="00E10548" w:rsidRDefault="00E10548" w:rsidP="00E10548">
            <w:pPr>
              <w:rPr>
                <w:rFonts w:asciiTheme="majorHAnsi" w:hAnsiTheme="majorHAnsi" w:cstheme="majorHAnsi"/>
              </w:rPr>
            </w:pPr>
            <w:r>
              <w:rPr>
                <w:rFonts w:asciiTheme="majorHAnsi" w:hAnsiTheme="majorHAnsi" w:cstheme="majorHAnsi"/>
                <w:b/>
              </w:rPr>
              <w:t>Producto 5</w:t>
            </w:r>
            <w:r w:rsidRPr="0038533A">
              <w:rPr>
                <w:rFonts w:asciiTheme="majorHAnsi" w:hAnsiTheme="majorHAnsi" w:cstheme="majorHAnsi"/>
                <w:b/>
              </w:rPr>
              <w:t xml:space="preserve">: </w:t>
            </w:r>
            <w:r>
              <w:rPr>
                <w:rFonts w:asciiTheme="majorHAnsi" w:hAnsiTheme="majorHAnsi" w:cstheme="majorHAnsi"/>
              </w:rPr>
              <w:t>Informe Final de los casos atendidos</w:t>
            </w:r>
          </w:p>
          <w:p w:rsidR="00E10548" w:rsidRDefault="00E10548" w:rsidP="00E10548">
            <w:pPr>
              <w:rPr>
                <w:rFonts w:asciiTheme="majorHAnsi" w:hAnsiTheme="majorHAnsi" w:cstheme="majorHAnsi"/>
              </w:rPr>
            </w:pPr>
          </w:p>
          <w:p w:rsidR="00E10548" w:rsidRDefault="00E10548" w:rsidP="00E10548">
            <w:pPr>
              <w:autoSpaceDE w:val="0"/>
              <w:autoSpaceDN w:val="0"/>
              <w:adjustRightInd w:val="0"/>
              <w:jc w:val="both"/>
              <w:rPr>
                <w:rFonts w:ascii="Calibri Light" w:hAnsi="Calibri Light" w:cs="Calibri Light"/>
              </w:rPr>
            </w:pPr>
            <w:r>
              <w:rPr>
                <w:rFonts w:ascii="Calibri Light" w:hAnsi="Calibri Light" w:cs="Calibri Light"/>
              </w:rPr>
              <w:t>- Expediente de la víctima.</w:t>
            </w:r>
          </w:p>
          <w:p w:rsidR="00E10548" w:rsidRDefault="00E10548" w:rsidP="00E10548">
            <w:pPr>
              <w:autoSpaceDE w:val="0"/>
              <w:autoSpaceDN w:val="0"/>
              <w:adjustRightInd w:val="0"/>
              <w:jc w:val="both"/>
              <w:rPr>
                <w:rFonts w:ascii="Calibri Light" w:hAnsi="Calibri Light" w:cs="Calibri Light"/>
              </w:rPr>
            </w:pPr>
            <w:r>
              <w:rPr>
                <w:rFonts w:ascii="Calibri Light" w:hAnsi="Calibri Light" w:cs="Calibri Light"/>
              </w:rPr>
              <w:t>- Consolidado de atención del periodo Final</w:t>
            </w:r>
          </w:p>
          <w:p w:rsidR="00E10548" w:rsidRDefault="00E10548" w:rsidP="00E10548">
            <w:pPr>
              <w:autoSpaceDE w:val="0"/>
              <w:autoSpaceDN w:val="0"/>
              <w:adjustRightInd w:val="0"/>
              <w:jc w:val="both"/>
              <w:rPr>
                <w:rFonts w:ascii="Calibri Light" w:hAnsi="Calibri Light" w:cs="Calibri Light"/>
              </w:rPr>
            </w:pPr>
            <w:r>
              <w:rPr>
                <w:rFonts w:ascii="Calibri Light" w:hAnsi="Calibri Light" w:cs="Calibri Light"/>
              </w:rPr>
              <w:t>- Informe general</w:t>
            </w:r>
          </w:p>
          <w:p w:rsidR="00E10548" w:rsidRDefault="00E10548" w:rsidP="00E10548">
            <w:pPr>
              <w:autoSpaceDE w:val="0"/>
              <w:autoSpaceDN w:val="0"/>
              <w:adjustRightInd w:val="0"/>
              <w:jc w:val="both"/>
              <w:rPr>
                <w:rFonts w:ascii="Calibri Light" w:hAnsi="Calibri Light" w:cs="Calibri Light"/>
              </w:rPr>
            </w:pPr>
            <w:r w:rsidRPr="00C36A30">
              <w:rPr>
                <w:rFonts w:asciiTheme="majorHAnsi" w:hAnsiTheme="majorHAnsi" w:cstheme="majorHAnsi"/>
              </w:rPr>
              <w:t xml:space="preserve">El (la) Consultor (a), presentará </w:t>
            </w:r>
            <w:r>
              <w:rPr>
                <w:rFonts w:asciiTheme="majorHAnsi" w:hAnsiTheme="majorHAnsi" w:cstheme="majorHAnsi"/>
              </w:rPr>
              <w:t>el informe final y resultados de la investigación.</w:t>
            </w:r>
          </w:p>
          <w:p w:rsidR="00E10548" w:rsidRDefault="00E10548" w:rsidP="00E10548">
            <w:pPr>
              <w:autoSpaceDE w:val="0"/>
              <w:autoSpaceDN w:val="0"/>
              <w:adjustRightInd w:val="0"/>
              <w:jc w:val="both"/>
              <w:rPr>
                <w:rFonts w:ascii="Calibri Light" w:hAnsi="Calibri Light" w:cs="Calibri Light"/>
              </w:rPr>
            </w:pPr>
          </w:p>
          <w:p w:rsidR="00E10548" w:rsidRDefault="00E10548" w:rsidP="00E10548">
            <w:pPr>
              <w:rPr>
                <w:rFonts w:asciiTheme="majorHAnsi" w:hAnsiTheme="majorHAnsi" w:cstheme="majorHAnsi"/>
                <w:b/>
              </w:rPr>
            </w:pPr>
          </w:p>
        </w:tc>
        <w:tc>
          <w:tcPr>
            <w:tcW w:w="2410" w:type="dxa"/>
          </w:tcPr>
          <w:p w:rsidR="00E10548" w:rsidRDefault="00E10548" w:rsidP="00494E06">
            <w:pPr>
              <w:jc w:val="center"/>
              <w:rPr>
                <w:rFonts w:asciiTheme="majorHAnsi" w:hAnsiTheme="majorHAnsi" w:cstheme="majorHAnsi"/>
              </w:rPr>
            </w:pPr>
          </w:p>
          <w:p w:rsidR="00E10548" w:rsidRDefault="00E10548" w:rsidP="00494E06">
            <w:pPr>
              <w:jc w:val="center"/>
              <w:rPr>
                <w:rFonts w:asciiTheme="majorHAnsi" w:hAnsiTheme="majorHAnsi" w:cstheme="majorHAnsi"/>
              </w:rPr>
            </w:pPr>
          </w:p>
          <w:p w:rsidR="00E10548" w:rsidRDefault="00E10548" w:rsidP="00494E06">
            <w:pPr>
              <w:jc w:val="center"/>
              <w:rPr>
                <w:rFonts w:asciiTheme="majorHAnsi" w:hAnsiTheme="majorHAnsi" w:cstheme="majorHAnsi"/>
              </w:rPr>
            </w:pPr>
          </w:p>
          <w:p w:rsidR="00E10548" w:rsidRPr="0038533A" w:rsidRDefault="00E10548" w:rsidP="00494E06">
            <w:pPr>
              <w:jc w:val="center"/>
              <w:rPr>
                <w:rFonts w:asciiTheme="majorHAnsi" w:hAnsiTheme="majorHAnsi" w:cstheme="majorHAnsi"/>
              </w:rPr>
            </w:pPr>
            <w:r w:rsidRPr="00391876">
              <w:rPr>
                <w:rFonts w:asciiTheme="majorHAnsi" w:hAnsiTheme="majorHAnsi" w:cstheme="majorHAnsi"/>
              </w:rPr>
              <w:t xml:space="preserve">A más tardar </w:t>
            </w:r>
            <w:r>
              <w:rPr>
                <w:rFonts w:asciiTheme="majorHAnsi" w:hAnsiTheme="majorHAnsi" w:cstheme="majorHAnsi"/>
              </w:rPr>
              <w:t>15 de Noviembre de 2022</w:t>
            </w:r>
          </w:p>
        </w:tc>
        <w:tc>
          <w:tcPr>
            <w:tcW w:w="2551" w:type="dxa"/>
          </w:tcPr>
          <w:p w:rsidR="00E10548" w:rsidRDefault="00E10548" w:rsidP="00494E06">
            <w:pPr>
              <w:rPr>
                <w:rFonts w:asciiTheme="majorHAnsi" w:hAnsiTheme="majorHAnsi" w:cstheme="majorHAnsi"/>
              </w:rPr>
            </w:pPr>
          </w:p>
          <w:p w:rsidR="00E10548" w:rsidRDefault="00E10548" w:rsidP="00494E06">
            <w:pPr>
              <w:rPr>
                <w:rFonts w:asciiTheme="majorHAnsi" w:hAnsiTheme="majorHAnsi" w:cstheme="majorHAnsi"/>
              </w:rPr>
            </w:pPr>
          </w:p>
          <w:p w:rsidR="00E10548" w:rsidRPr="0038533A" w:rsidRDefault="00E10548" w:rsidP="00494E06">
            <w:pPr>
              <w:rPr>
                <w:rFonts w:asciiTheme="majorHAnsi" w:hAnsiTheme="majorHAnsi" w:cstheme="majorHAnsi"/>
              </w:rPr>
            </w:pPr>
            <w:r>
              <w:rPr>
                <w:rFonts w:asciiTheme="majorHAnsi" w:hAnsiTheme="majorHAnsi" w:cstheme="majorHAnsi"/>
              </w:rPr>
              <w:t>Un quinto pago del 25</w:t>
            </w:r>
            <w:r w:rsidRPr="0038533A">
              <w:rPr>
                <w:rFonts w:asciiTheme="majorHAnsi" w:hAnsiTheme="majorHAnsi" w:cstheme="majorHAnsi"/>
              </w:rPr>
              <w:t xml:space="preserve">% del monto total, posterior </w:t>
            </w:r>
            <w:r>
              <w:rPr>
                <w:rFonts w:asciiTheme="majorHAnsi" w:hAnsiTheme="majorHAnsi" w:cstheme="majorHAnsi"/>
              </w:rPr>
              <w:t>a la aceptación y aprobación del producto</w:t>
            </w:r>
          </w:p>
        </w:tc>
      </w:tr>
      <w:tr w:rsidR="00494E06" w:rsidRPr="0038533A" w:rsidTr="00147244">
        <w:tc>
          <w:tcPr>
            <w:tcW w:w="9209" w:type="dxa"/>
            <w:gridSpan w:val="3"/>
          </w:tcPr>
          <w:p w:rsidR="00494E06" w:rsidRPr="0038533A" w:rsidRDefault="00494E06" w:rsidP="00E10548">
            <w:pPr>
              <w:jc w:val="both"/>
              <w:rPr>
                <w:rFonts w:asciiTheme="majorHAnsi" w:hAnsiTheme="majorHAnsi" w:cstheme="majorHAnsi"/>
              </w:rPr>
            </w:pPr>
          </w:p>
        </w:tc>
      </w:tr>
    </w:tbl>
    <w:p w:rsidR="00F85C1F" w:rsidRDefault="00F85C1F" w:rsidP="00F85C1F">
      <w:pPr>
        <w:rPr>
          <w:rFonts w:asciiTheme="majorHAnsi" w:hAnsiTheme="majorHAnsi" w:cstheme="majorHAnsi"/>
          <w:b/>
        </w:rPr>
      </w:pPr>
    </w:p>
    <w:p w:rsidR="00E10548" w:rsidRDefault="00E10548" w:rsidP="00F85C1F">
      <w:pPr>
        <w:rPr>
          <w:rFonts w:asciiTheme="majorHAnsi" w:hAnsiTheme="majorHAnsi" w:cstheme="majorHAnsi"/>
          <w:b/>
        </w:rPr>
      </w:pPr>
    </w:p>
    <w:p w:rsidR="00E10548" w:rsidRDefault="00E10548" w:rsidP="00F85C1F">
      <w:pPr>
        <w:rPr>
          <w:rFonts w:asciiTheme="majorHAnsi" w:hAnsiTheme="majorHAnsi" w:cstheme="majorHAnsi"/>
          <w:b/>
        </w:rPr>
      </w:pPr>
    </w:p>
    <w:p w:rsidR="00E10548" w:rsidRDefault="00E10548" w:rsidP="00F85C1F">
      <w:pPr>
        <w:rPr>
          <w:rFonts w:asciiTheme="majorHAnsi" w:hAnsiTheme="majorHAnsi" w:cstheme="majorHAnsi"/>
          <w:b/>
        </w:rPr>
      </w:pPr>
    </w:p>
    <w:p w:rsidR="00E10548" w:rsidRPr="0038533A" w:rsidRDefault="00E10548" w:rsidP="00F85C1F">
      <w:pPr>
        <w:rPr>
          <w:rFonts w:asciiTheme="majorHAnsi" w:hAnsiTheme="majorHAnsi" w:cstheme="majorHAnsi"/>
          <w:b/>
        </w:rPr>
      </w:pPr>
    </w:p>
    <w:p w:rsidR="00F85C1F" w:rsidRPr="0038533A" w:rsidRDefault="00F85C1F" w:rsidP="00F85C1F">
      <w:pPr>
        <w:pStyle w:val="Prrafodelista"/>
        <w:numPr>
          <w:ilvl w:val="0"/>
          <w:numId w:val="4"/>
        </w:numPr>
        <w:rPr>
          <w:rFonts w:asciiTheme="majorHAnsi" w:hAnsiTheme="majorHAnsi" w:cstheme="majorHAnsi"/>
          <w:b/>
        </w:rPr>
      </w:pPr>
      <w:r w:rsidRPr="0038533A">
        <w:rPr>
          <w:rFonts w:asciiTheme="majorHAnsi" w:hAnsiTheme="majorHAnsi" w:cstheme="majorHAnsi"/>
          <w:b/>
        </w:rPr>
        <w:t>Presupuesto Disponible para la Consultoría.</w:t>
      </w:r>
    </w:p>
    <w:p w:rsidR="00F85C1F" w:rsidRDefault="00F85C1F" w:rsidP="00F85C1F">
      <w:pPr>
        <w:ind w:left="360"/>
        <w:jc w:val="both"/>
        <w:rPr>
          <w:rFonts w:asciiTheme="majorHAnsi" w:hAnsiTheme="majorHAnsi" w:cstheme="majorHAnsi"/>
        </w:rPr>
      </w:pPr>
      <w:r w:rsidRPr="0038533A">
        <w:rPr>
          <w:rFonts w:asciiTheme="majorHAnsi" w:hAnsiTheme="majorHAnsi" w:cstheme="majorHAnsi"/>
        </w:rPr>
        <w:t>Esta consultoría tiene un</w:t>
      </w:r>
      <w:r>
        <w:rPr>
          <w:rFonts w:asciiTheme="majorHAnsi" w:hAnsiTheme="majorHAnsi" w:cstheme="majorHAnsi"/>
        </w:rPr>
        <w:t xml:space="preserve"> monto máximo asignado de $</w:t>
      </w:r>
      <w:r w:rsidR="00E10548">
        <w:rPr>
          <w:rFonts w:asciiTheme="majorHAnsi" w:hAnsiTheme="majorHAnsi" w:cstheme="majorHAnsi"/>
        </w:rPr>
        <w:t>4,000.00</w:t>
      </w:r>
      <w:r w:rsidRPr="0038533A">
        <w:rPr>
          <w:rFonts w:asciiTheme="majorHAnsi" w:hAnsiTheme="majorHAnsi" w:cstheme="majorHAnsi"/>
        </w:rPr>
        <w:t xml:space="preserve">. </w:t>
      </w:r>
    </w:p>
    <w:p w:rsidR="00E10548" w:rsidRPr="0038533A" w:rsidRDefault="00E10548" w:rsidP="00F85C1F">
      <w:pPr>
        <w:ind w:left="360"/>
        <w:jc w:val="both"/>
        <w:rPr>
          <w:rFonts w:asciiTheme="majorHAnsi" w:hAnsiTheme="majorHAnsi" w:cstheme="majorHAnsi"/>
          <w:b/>
        </w:rPr>
      </w:pPr>
    </w:p>
    <w:p w:rsidR="00F85C1F" w:rsidRPr="0038533A" w:rsidRDefault="00F85C1F" w:rsidP="00F85C1F">
      <w:pPr>
        <w:pStyle w:val="Prrafodelista"/>
        <w:numPr>
          <w:ilvl w:val="0"/>
          <w:numId w:val="4"/>
        </w:numPr>
        <w:rPr>
          <w:rFonts w:asciiTheme="majorHAnsi" w:hAnsiTheme="majorHAnsi" w:cstheme="majorHAnsi"/>
          <w:b/>
        </w:rPr>
      </w:pPr>
      <w:r w:rsidRPr="0038533A">
        <w:rPr>
          <w:rFonts w:asciiTheme="majorHAnsi" w:hAnsiTheme="majorHAnsi" w:cstheme="majorHAnsi"/>
          <w:b/>
        </w:rPr>
        <w:t>Requerimientos técnicos</w:t>
      </w:r>
      <w:r>
        <w:rPr>
          <w:rFonts w:asciiTheme="majorHAnsi" w:hAnsiTheme="majorHAnsi" w:cstheme="majorHAnsi"/>
          <w:b/>
        </w:rPr>
        <w:t xml:space="preserve"> de elegibilidad que debe cumplir el/la consultor/a solicitante:</w:t>
      </w:r>
    </w:p>
    <w:p w:rsidR="00F85C1F" w:rsidRPr="0038533A" w:rsidRDefault="00F85C1F" w:rsidP="00F85C1F">
      <w:pPr>
        <w:ind w:left="360"/>
        <w:rPr>
          <w:rFonts w:asciiTheme="majorHAnsi" w:hAnsiTheme="majorHAnsi" w:cstheme="majorHAnsi"/>
          <w:b/>
        </w:rPr>
      </w:pPr>
      <w:r w:rsidRPr="0038533A">
        <w:rPr>
          <w:rFonts w:asciiTheme="majorHAnsi" w:hAnsiTheme="majorHAnsi" w:cstheme="majorHAnsi"/>
          <w:b/>
        </w:rPr>
        <w:t>Perfil requerido de la persona o equipo consultor (a).</w:t>
      </w:r>
    </w:p>
    <w:p w:rsidR="00F85C1F" w:rsidRDefault="00E10548" w:rsidP="00F85C1F">
      <w:pPr>
        <w:pStyle w:val="Prrafodelista"/>
        <w:numPr>
          <w:ilvl w:val="0"/>
          <w:numId w:val="3"/>
        </w:numPr>
        <w:rPr>
          <w:rFonts w:asciiTheme="majorHAnsi" w:hAnsiTheme="majorHAnsi" w:cstheme="majorHAnsi"/>
        </w:rPr>
      </w:pPr>
      <w:r>
        <w:rPr>
          <w:rFonts w:asciiTheme="majorHAnsi" w:hAnsiTheme="majorHAnsi" w:cstheme="majorHAnsi"/>
        </w:rPr>
        <w:t>Abogada (o) de la Republica. Se dará prioridad a las mujeres y/o personas LGBTIQ</w:t>
      </w:r>
    </w:p>
    <w:p w:rsidR="007F3D0F" w:rsidRPr="00C31E9D" w:rsidRDefault="007F3D0F" w:rsidP="00F85C1F">
      <w:pPr>
        <w:pStyle w:val="Prrafodelista"/>
        <w:numPr>
          <w:ilvl w:val="0"/>
          <w:numId w:val="3"/>
        </w:numPr>
        <w:rPr>
          <w:rFonts w:asciiTheme="majorHAnsi" w:hAnsiTheme="majorHAnsi" w:cstheme="majorHAnsi"/>
        </w:rPr>
      </w:pPr>
      <w:r>
        <w:rPr>
          <w:rFonts w:asciiTheme="majorHAnsi" w:hAnsiTheme="majorHAnsi" w:cstheme="majorHAnsi"/>
        </w:rPr>
        <w:t xml:space="preserve">Estudios </w:t>
      </w:r>
      <w:r w:rsidR="00B85FA4">
        <w:rPr>
          <w:rFonts w:asciiTheme="majorHAnsi" w:hAnsiTheme="majorHAnsi" w:cstheme="majorHAnsi"/>
        </w:rPr>
        <w:t xml:space="preserve">o diplomados realizados en </w:t>
      </w:r>
      <w:r w:rsidR="00E10548">
        <w:rPr>
          <w:rFonts w:asciiTheme="majorHAnsi" w:hAnsiTheme="majorHAnsi" w:cstheme="majorHAnsi"/>
        </w:rPr>
        <w:t>derecho penal o derecho administrativo</w:t>
      </w:r>
    </w:p>
    <w:p w:rsidR="00F85C1F" w:rsidRPr="00914242" w:rsidRDefault="00F85C1F" w:rsidP="00F85C1F">
      <w:pPr>
        <w:pStyle w:val="Prrafodelista"/>
        <w:numPr>
          <w:ilvl w:val="0"/>
          <w:numId w:val="3"/>
        </w:numPr>
        <w:rPr>
          <w:rFonts w:asciiTheme="majorHAnsi" w:hAnsiTheme="majorHAnsi" w:cstheme="majorHAnsi"/>
        </w:rPr>
      </w:pPr>
      <w:r w:rsidRPr="00914242">
        <w:rPr>
          <w:rFonts w:asciiTheme="majorHAnsi" w:hAnsiTheme="majorHAnsi" w:cstheme="majorHAnsi"/>
        </w:rPr>
        <w:t>Experiencia en procesos participativos.</w:t>
      </w:r>
    </w:p>
    <w:p w:rsidR="00F85C1F" w:rsidRDefault="00F85C1F" w:rsidP="00F85C1F">
      <w:pPr>
        <w:pStyle w:val="Prrafodelista"/>
        <w:numPr>
          <w:ilvl w:val="0"/>
          <w:numId w:val="3"/>
        </w:numPr>
        <w:rPr>
          <w:rFonts w:asciiTheme="majorHAnsi" w:hAnsiTheme="majorHAnsi" w:cstheme="majorHAnsi"/>
        </w:rPr>
      </w:pPr>
      <w:r w:rsidRPr="0038533A">
        <w:rPr>
          <w:rFonts w:asciiTheme="majorHAnsi" w:hAnsiTheme="majorHAnsi" w:cstheme="majorHAnsi"/>
        </w:rPr>
        <w:t>Excelentes relaciones interpersonales.</w:t>
      </w:r>
    </w:p>
    <w:p w:rsidR="00E10548" w:rsidRPr="0038533A" w:rsidRDefault="00E10548" w:rsidP="00F85C1F">
      <w:pPr>
        <w:pStyle w:val="Prrafodelista"/>
        <w:numPr>
          <w:ilvl w:val="0"/>
          <w:numId w:val="3"/>
        </w:numPr>
        <w:rPr>
          <w:rFonts w:asciiTheme="majorHAnsi" w:hAnsiTheme="majorHAnsi" w:cstheme="majorHAnsi"/>
        </w:rPr>
      </w:pPr>
      <w:r>
        <w:rPr>
          <w:rFonts w:asciiTheme="majorHAnsi" w:hAnsiTheme="majorHAnsi" w:cstheme="majorHAnsi"/>
        </w:rPr>
        <w:t>Con experiencia en investigación de campo (comprobable)</w:t>
      </w:r>
    </w:p>
    <w:p w:rsidR="00F85C1F" w:rsidRPr="0038533A" w:rsidRDefault="00F85C1F" w:rsidP="00F85C1F">
      <w:pPr>
        <w:pStyle w:val="Prrafodelista"/>
        <w:numPr>
          <w:ilvl w:val="0"/>
          <w:numId w:val="3"/>
        </w:numPr>
        <w:rPr>
          <w:rFonts w:asciiTheme="majorHAnsi" w:hAnsiTheme="majorHAnsi" w:cstheme="majorHAnsi"/>
        </w:rPr>
      </w:pPr>
      <w:r w:rsidRPr="0038533A">
        <w:rPr>
          <w:rFonts w:asciiTheme="majorHAnsi" w:hAnsiTheme="majorHAnsi" w:cstheme="majorHAnsi"/>
        </w:rPr>
        <w:t>Habilidad para dar cumplimiento a cronogramas de trabajo en tiempo y calidad establecidos.</w:t>
      </w:r>
    </w:p>
    <w:p w:rsidR="00F85C1F" w:rsidRPr="0038533A" w:rsidRDefault="00F85C1F" w:rsidP="00F85C1F">
      <w:pPr>
        <w:pStyle w:val="Prrafodelista"/>
        <w:numPr>
          <w:ilvl w:val="0"/>
          <w:numId w:val="3"/>
        </w:numPr>
        <w:rPr>
          <w:rFonts w:asciiTheme="majorHAnsi" w:hAnsiTheme="majorHAnsi" w:cstheme="majorHAnsi"/>
        </w:rPr>
      </w:pPr>
      <w:r w:rsidRPr="0038533A">
        <w:rPr>
          <w:rFonts w:asciiTheme="majorHAnsi" w:hAnsiTheme="majorHAnsi" w:cstheme="majorHAnsi"/>
        </w:rPr>
        <w:t>Evidencia de trabajo con/para organizaciones no gubernamentales, nacionales o filiales extranjeras.</w:t>
      </w:r>
    </w:p>
    <w:p w:rsidR="00F85C1F" w:rsidRPr="0038533A" w:rsidRDefault="00F85C1F" w:rsidP="00F85C1F">
      <w:pPr>
        <w:pStyle w:val="Prrafodelista"/>
        <w:numPr>
          <w:ilvl w:val="0"/>
          <w:numId w:val="3"/>
        </w:numPr>
        <w:rPr>
          <w:rFonts w:asciiTheme="majorHAnsi" w:hAnsiTheme="majorHAnsi" w:cstheme="majorHAnsi"/>
        </w:rPr>
      </w:pPr>
      <w:r w:rsidRPr="0038533A">
        <w:rPr>
          <w:rFonts w:asciiTheme="majorHAnsi" w:hAnsiTheme="majorHAnsi" w:cstheme="majorHAnsi"/>
        </w:rPr>
        <w:t>Sensibilidad y experiencia para la integración del enfoque de género e inclusión social tanto en la planificación como en implementación de actividades.</w:t>
      </w:r>
    </w:p>
    <w:p w:rsidR="00F85C1F" w:rsidRPr="0038533A" w:rsidRDefault="00F85C1F" w:rsidP="00F85C1F">
      <w:pPr>
        <w:pStyle w:val="Prrafodelista"/>
        <w:numPr>
          <w:ilvl w:val="0"/>
          <w:numId w:val="3"/>
        </w:numPr>
        <w:rPr>
          <w:rFonts w:asciiTheme="majorHAnsi" w:hAnsiTheme="majorHAnsi" w:cstheme="majorHAnsi"/>
        </w:rPr>
      </w:pPr>
      <w:r w:rsidRPr="0038533A">
        <w:rPr>
          <w:rFonts w:asciiTheme="majorHAnsi" w:hAnsiTheme="majorHAnsi" w:cstheme="majorHAnsi"/>
        </w:rPr>
        <w:t xml:space="preserve">Manejo de herramientas informáticas básicas, incluido Word y Excel. </w:t>
      </w:r>
    </w:p>
    <w:p w:rsidR="00F85C1F" w:rsidRDefault="00F85C1F" w:rsidP="00F85C1F">
      <w:pPr>
        <w:pStyle w:val="Prrafodelista"/>
        <w:rPr>
          <w:rFonts w:asciiTheme="majorHAnsi" w:hAnsiTheme="majorHAnsi" w:cstheme="majorHAnsi"/>
        </w:rPr>
      </w:pPr>
    </w:p>
    <w:p w:rsidR="007F3D0F" w:rsidRPr="00926D1C" w:rsidRDefault="007F3D0F" w:rsidP="00F85C1F">
      <w:pPr>
        <w:pStyle w:val="Prrafodelista"/>
        <w:rPr>
          <w:rFonts w:asciiTheme="majorHAnsi" w:hAnsiTheme="majorHAnsi" w:cstheme="majorHAnsi"/>
        </w:rPr>
      </w:pPr>
    </w:p>
    <w:p w:rsidR="00F85C1F" w:rsidRPr="0038533A" w:rsidRDefault="00F85C1F" w:rsidP="00F85C1F">
      <w:pPr>
        <w:pStyle w:val="Prrafodelista"/>
        <w:rPr>
          <w:rFonts w:asciiTheme="majorHAnsi" w:hAnsiTheme="majorHAnsi" w:cstheme="majorHAnsi"/>
          <w:b/>
        </w:rPr>
      </w:pPr>
      <w:r w:rsidRPr="0038533A">
        <w:rPr>
          <w:rFonts w:asciiTheme="majorHAnsi" w:hAnsiTheme="majorHAnsi" w:cstheme="majorHAnsi"/>
          <w:b/>
        </w:rPr>
        <w:t xml:space="preserve">Competencias: </w:t>
      </w:r>
    </w:p>
    <w:p w:rsidR="00F85C1F" w:rsidRPr="0038533A" w:rsidRDefault="00F85C1F" w:rsidP="00F85C1F">
      <w:pPr>
        <w:pStyle w:val="Prrafodelista"/>
        <w:rPr>
          <w:rFonts w:asciiTheme="majorHAnsi" w:hAnsiTheme="majorHAnsi" w:cstheme="majorHAnsi"/>
        </w:rPr>
      </w:pPr>
    </w:p>
    <w:p w:rsidR="00F85C1F" w:rsidRPr="0038533A" w:rsidRDefault="00F85C1F" w:rsidP="00F85C1F">
      <w:pPr>
        <w:pStyle w:val="Prrafodelista"/>
        <w:numPr>
          <w:ilvl w:val="0"/>
          <w:numId w:val="1"/>
        </w:numPr>
        <w:rPr>
          <w:rFonts w:asciiTheme="majorHAnsi" w:hAnsiTheme="majorHAnsi" w:cstheme="majorHAnsi"/>
        </w:rPr>
      </w:pPr>
      <w:r w:rsidRPr="0038533A">
        <w:rPr>
          <w:rFonts w:asciiTheme="majorHAnsi" w:hAnsiTheme="majorHAnsi" w:cstheme="majorHAnsi"/>
        </w:rPr>
        <w:t xml:space="preserve">Capacidad para la resolución de problemas, análisis y toma de decisiones. </w:t>
      </w:r>
    </w:p>
    <w:p w:rsidR="00F85C1F" w:rsidRDefault="00F85C1F" w:rsidP="00F85C1F">
      <w:pPr>
        <w:pStyle w:val="Prrafodelista"/>
        <w:numPr>
          <w:ilvl w:val="0"/>
          <w:numId w:val="1"/>
        </w:numPr>
        <w:rPr>
          <w:rFonts w:asciiTheme="majorHAnsi" w:hAnsiTheme="majorHAnsi" w:cstheme="majorHAnsi"/>
        </w:rPr>
      </w:pPr>
      <w:r w:rsidRPr="0038533A">
        <w:rPr>
          <w:rFonts w:asciiTheme="majorHAnsi" w:hAnsiTheme="majorHAnsi" w:cstheme="majorHAnsi"/>
        </w:rPr>
        <w:t xml:space="preserve">Orientación a resultados. </w:t>
      </w:r>
    </w:p>
    <w:p w:rsidR="00E10548" w:rsidRPr="0038533A" w:rsidRDefault="00E10548" w:rsidP="00F85C1F">
      <w:pPr>
        <w:pStyle w:val="Prrafodelista"/>
        <w:numPr>
          <w:ilvl w:val="0"/>
          <w:numId w:val="1"/>
        </w:numPr>
        <w:rPr>
          <w:rFonts w:asciiTheme="majorHAnsi" w:hAnsiTheme="majorHAnsi" w:cstheme="majorHAnsi"/>
        </w:rPr>
      </w:pPr>
      <w:r>
        <w:rPr>
          <w:rFonts w:asciiTheme="majorHAnsi" w:hAnsiTheme="majorHAnsi" w:cstheme="majorHAnsi"/>
        </w:rPr>
        <w:t>Excelente redacción.</w:t>
      </w:r>
    </w:p>
    <w:p w:rsidR="00F85C1F" w:rsidRPr="0038533A" w:rsidRDefault="00F85C1F" w:rsidP="00F85C1F">
      <w:pPr>
        <w:pStyle w:val="Prrafodelista"/>
        <w:numPr>
          <w:ilvl w:val="0"/>
          <w:numId w:val="1"/>
        </w:numPr>
        <w:rPr>
          <w:rFonts w:asciiTheme="majorHAnsi" w:hAnsiTheme="majorHAnsi" w:cstheme="majorHAnsi"/>
        </w:rPr>
      </w:pPr>
      <w:r w:rsidRPr="0038533A">
        <w:rPr>
          <w:rFonts w:asciiTheme="majorHAnsi" w:hAnsiTheme="majorHAnsi" w:cstheme="majorHAnsi"/>
        </w:rPr>
        <w:t xml:space="preserve">Habilidades para la comunicación, tanto oral como escrita. </w:t>
      </w:r>
    </w:p>
    <w:p w:rsidR="00F85C1F" w:rsidRPr="0038533A" w:rsidRDefault="00F85C1F" w:rsidP="00F85C1F">
      <w:pPr>
        <w:pStyle w:val="Prrafodelista"/>
        <w:numPr>
          <w:ilvl w:val="0"/>
          <w:numId w:val="1"/>
        </w:numPr>
        <w:rPr>
          <w:rFonts w:asciiTheme="majorHAnsi" w:hAnsiTheme="majorHAnsi" w:cstheme="majorHAnsi"/>
        </w:rPr>
      </w:pPr>
      <w:r w:rsidRPr="0038533A">
        <w:rPr>
          <w:rFonts w:asciiTheme="majorHAnsi" w:hAnsiTheme="majorHAnsi" w:cstheme="majorHAnsi"/>
        </w:rPr>
        <w:t xml:space="preserve">Capacidad para trabajar de forma independiente, con mínima supervisión. </w:t>
      </w:r>
    </w:p>
    <w:p w:rsidR="00F85C1F" w:rsidRDefault="00F85C1F" w:rsidP="00F85C1F">
      <w:pPr>
        <w:pStyle w:val="Prrafodelista"/>
        <w:numPr>
          <w:ilvl w:val="0"/>
          <w:numId w:val="1"/>
        </w:numPr>
        <w:rPr>
          <w:rFonts w:asciiTheme="majorHAnsi" w:hAnsiTheme="majorHAnsi" w:cstheme="majorHAnsi"/>
        </w:rPr>
      </w:pPr>
      <w:r w:rsidRPr="0038533A">
        <w:rPr>
          <w:rFonts w:asciiTheme="majorHAnsi" w:hAnsiTheme="majorHAnsi" w:cstheme="majorHAnsi"/>
        </w:rPr>
        <w:t xml:space="preserve">Buen juicio profesional. </w:t>
      </w:r>
    </w:p>
    <w:p w:rsidR="00F85C1F" w:rsidRPr="0038533A" w:rsidRDefault="00F85C1F" w:rsidP="00F85C1F">
      <w:pPr>
        <w:pStyle w:val="Prrafodelista"/>
        <w:rPr>
          <w:rFonts w:asciiTheme="majorHAnsi" w:hAnsiTheme="majorHAnsi" w:cstheme="majorHAnsi"/>
        </w:rPr>
      </w:pPr>
    </w:p>
    <w:p w:rsidR="00F85C1F" w:rsidRPr="0038533A" w:rsidRDefault="00F85C1F" w:rsidP="00F85C1F">
      <w:pPr>
        <w:pStyle w:val="Prrafodelista"/>
        <w:rPr>
          <w:rFonts w:asciiTheme="majorHAnsi" w:hAnsiTheme="majorHAnsi" w:cstheme="majorHAnsi"/>
          <w:b/>
        </w:rPr>
      </w:pPr>
      <w:r w:rsidRPr="0038533A">
        <w:rPr>
          <w:rFonts w:asciiTheme="majorHAnsi" w:hAnsiTheme="majorHAnsi" w:cstheme="majorHAnsi"/>
          <w:b/>
        </w:rPr>
        <w:t xml:space="preserve">Deseable: </w:t>
      </w:r>
    </w:p>
    <w:p w:rsidR="00F85C1F" w:rsidRPr="0038533A" w:rsidRDefault="00F85C1F" w:rsidP="00F85C1F">
      <w:pPr>
        <w:pStyle w:val="Prrafodelista"/>
        <w:numPr>
          <w:ilvl w:val="0"/>
          <w:numId w:val="2"/>
        </w:numPr>
        <w:rPr>
          <w:rFonts w:asciiTheme="majorHAnsi" w:hAnsiTheme="majorHAnsi" w:cstheme="majorHAnsi"/>
        </w:rPr>
      </w:pPr>
      <w:r w:rsidRPr="0038533A">
        <w:rPr>
          <w:rFonts w:asciiTheme="majorHAnsi" w:hAnsiTheme="majorHAnsi" w:cstheme="majorHAnsi"/>
        </w:rPr>
        <w:t xml:space="preserve">Formación especializada en derechos humanos. </w:t>
      </w:r>
    </w:p>
    <w:p w:rsidR="00F85C1F" w:rsidRPr="0038533A" w:rsidRDefault="00F85C1F" w:rsidP="00F85C1F">
      <w:pPr>
        <w:pStyle w:val="Prrafodelista"/>
        <w:numPr>
          <w:ilvl w:val="0"/>
          <w:numId w:val="2"/>
        </w:numPr>
        <w:rPr>
          <w:rFonts w:asciiTheme="majorHAnsi" w:hAnsiTheme="majorHAnsi" w:cstheme="majorHAnsi"/>
        </w:rPr>
      </w:pPr>
      <w:r w:rsidRPr="0038533A">
        <w:rPr>
          <w:rFonts w:asciiTheme="majorHAnsi" w:hAnsiTheme="majorHAnsi" w:cstheme="majorHAnsi"/>
        </w:rPr>
        <w:t xml:space="preserve">Conocimiento de la actualidad relacionada con las personas LGBTI. </w:t>
      </w:r>
    </w:p>
    <w:p w:rsidR="00F85C1F" w:rsidRPr="0038533A" w:rsidRDefault="00F85C1F" w:rsidP="00F85C1F">
      <w:pPr>
        <w:pStyle w:val="Prrafodelista"/>
        <w:ind w:left="1440"/>
        <w:rPr>
          <w:rFonts w:asciiTheme="majorHAnsi" w:hAnsiTheme="majorHAnsi" w:cstheme="majorHAnsi"/>
        </w:rPr>
      </w:pPr>
    </w:p>
    <w:p w:rsidR="00F85C1F" w:rsidRPr="0038533A" w:rsidRDefault="00F85C1F" w:rsidP="00F85C1F">
      <w:pPr>
        <w:pStyle w:val="Prrafodelista"/>
        <w:numPr>
          <w:ilvl w:val="0"/>
          <w:numId w:val="4"/>
        </w:numPr>
        <w:rPr>
          <w:rFonts w:asciiTheme="majorHAnsi" w:hAnsiTheme="majorHAnsi" w:cstheme="majorHAnsi"/>
          <w:b/>
        </w:rPr>
      </w:pPr>
      <w:r w:rsidRPr="0038533A">
        <w:rPr>
          <w:rFonts w:asciiTheme="majorHAnsi" w:hAnsiTheme="majorHAnsi" w:cstheme="majorHAnsi"/>
          <w:b/>
        </w:rPr>
        <w:t xml:space="preserve">Confidencialidad, derechos intelectuales, patentes y otros derechos de propiedad. </w:t>
      </w:r>
    </w:p>
    <w:p w:rsidR="00F85C1F" w:rsidRPr="0038533A" w:rsidRDefault="00F85C1F" w:rsidP="00F85C1F">
      <w:pPr>
        <w:ind w:left="360"/>
        <w:jc w:val="both"/>
        <w:rPr>
          <w:rFonts w:asciiTheme="majorHAnsi" w:hAnsiTheme="majorHAnsi" w:cstheme="majorHAnsi"/>
        </w:rPr>
      </w:pPr>
      <w:r w:rsidRPr="0038533A">
        <w:rPr>
          <w:rFonts w:asciiTheme="majorHAnsi" w:hAnsiTheme="majorHAnsi" w:cstheme="majorHAnsi"/>
        </w:rPr>
        <w:t xml:space="preserve">Se prevé que la persona consultora lleve a cabo las tareas asignadas de acuerdo con los más altos estándares de competencia, ética e integridad, teniendo la debida consideración a la naturaleza y propósito de los servicios asignados. Toda información a la que tuviere acceso, con ocasión de la ejecución de la consultoría, sea como insumo de ésta o la contenida en los productos a entregar, deberá mantenerse bajo la más estricta confidencialidad, obligándose a no divulgarla directamente o a través de terceras personas. Además, debe contraerse el compromiso de no hacer uso de ninguna información no publicada o confidencial de la cual haya tenido conocimiento durante el curso del trabajo bajo los términos de esta consultoría. Los derechos de </w:t>
      </w:r>
      <w:r w:rsidRPr="0038533A">
        <w:rPr>
          <w:rFonts w:asciiTheme="majorHAnsi" w:hAnsiTheme="majorHAnsi" w:cstheme="majorHAnsi"/>
        </w:rPr>
        <w:lastRenderedPageBreak/>
        <w:t>autor, publicaciones y todos los derechos de cualquier naturaleza, vinculados con cualquier clase de material producido bajo las provisiones de estos Términos de Referencia, s</w:t>
      </w:r>
      <w:r w:rsidR="00E10548">
        <w:rPr>
          <w:rFonts w:asciiTheme="majorHAnsi" w:hAnsiTheme="majorHAnsi" w:cstheme="majorHAnsi"/>
        </w:rPr>
        <w:t>erán propiedad de Colectivo Alejandria.</w:t>
      </w:r>
    </w:p>
    <w:p w:rsidR="00F85C1F" w:rsidRPr="0038533A" w:rsidRDefault="00F85C1F" w:rsidP="00F85C1F">
      <w:pPr>
        <w:ind w:left="360"/>
        <w:jc w:val="both"/>
        <w:rPr>
          <w:rFonts w:asciiTheme="majorHAnsi" w:hAnsiTheme="majorHAnsi" w:cstheme="majorHAnsi"/>
        </w:rPr>
      </w:pPr>
    </w:p>
    <w:p w:rsidR="00F85C1F" w:rsidRPr="0038533A" w:rsidRDefault="00F85C1F" w:rsidP="00F85C1F">
      <w:pPr>
        <w:pStyle w:val="Prrafodelista"/>
        <w:numPr>
          <w:ilvl w:val="0"/>
          <w:numId w:val="4"/>
        </w:numPr>
        <w:jc w:val="both"/>
        <w:rPr>
          <w:rFonts w:asciiTheme="majorHAnsi" w:hAnsiTheme="majorHAnsi" w:cstheme="majorHAnsi"/>
          <w:b/>
        </w:rPr>
      </w:pPr>
      <w:r w:rsidRPr="0038533A">
        <w:rPr>
          <w:rFonts w:asciiTheme="majorHAnsi" w:hAnsiTheme="majorHAnsi" w:cstheme="majorHAnsi"/>
          <w:b/>
        </w:rPr>
        <w:t xml:space="preserve">No discriminación. </w:t>
      </w:r>
    </w:p>
    <w:p w:rsidR="00F85C1F" w:rsidRPr="0038533A" w:rsidRDefault="00E10548" w:rsidP="00F85C1F">
      <w:pPr>
        <w:ind w:left="360"/>
        <w:jc w:val="both"/>
        <w:rPr>
          <w:rFonts w:asciiTheme="majorHAnsi" w:hAnsiTheme="majorHAnsi" w:cstheme="majorHAnsi"/>
        </w:rPr>
      </w:pPr>
      <w:r>
        <w:rPr>
          <w:rFonts w:asciiTheme="majorHAnsi" w:hAnsiTheme="majorHAnsi" w:cstheme="majorHAnsi"/>
        </w:rPr>
        <w:t>Colectivo Alejandria</w:t>
      </w:r>
      <w:r w:rsidR="00F85C1F" w:rsidRPr="0038533A">
        <w:rPr>
          <w:rFonts w:asciiTheme="majorHAnsi" w:hAnsiTheme="majorHAnsi" w:cstheme="majorHAnsi"/>
        </w:rPr>
        <w:t xml:space="preserve"> maneja una política de no discriminación, que respeta la Orientación Sexual, Identidad y/o Expresión de género, nacionalidad y cultura, entre otras. Se motiva a que se postulen personas u firmas consultoras que integren a mujeres, personas LGBTI, Personas con VIH, personas pertenecientes a grupos indígenas y a personas con discapacidad.</w:t>
      </w:r>
    </w:p>
    <w:p w:rsidR="00F85C1F" w:rsidRPr="00926D1C" w:rsidRDefault="00F85C1F" w:rsidP="00F85C1F">
      <w:pPr>
        <w:ind w:left="360"/>
        <w:jc w:val="both"/>
        <w:rPr>
          <w:rFonts w:asciiTheme="majorHAnsi" w:hAnsiTheme="majorHAnsi" w:cstheme="majorHAnsi"/>
        </w:rPr>
      </w:pPr>
    </w:p>
    <w:p w:rsidR="00F85C1F" w:rsidRPr="0038533A" w:rsidRDefault="00F85C1F" w:rsidP="00F85C1F">
      <w:pPr>
        <w:pStyle w:val="Prrafodelista"/>
        <w:numPr>
          <w:ilvl w:val="0"/>
          <w:numId w:val="4"/>
        </w:numPr>
        <w:rPr>
          <w:rFonts w:asciiTheme="majorHAnsi" w:hAnsiTheme="majorHAnsi" w:cstheme="majorHAnsi"/>
          <w:b/>
        </w:rPr>
      </w:pPr>
      <w:r w:rsidRPr="0038533A">
        <w:rPr>
          <w:rFonts w:asciiTheme="majorHAnsi" w:hAnsiTheme="majorHAnsi" w:cstheme="majorHAnsi"/>
          <w:b/>
        </w:rPr>
        <w:t>Requerimientos de las propuestas:</w:t>
      </w:r>
    </w:p>
    <w:p w:rsidR="00F85C1F" w:rsidRPr="0038533A" w:rsidRDefault="00F85C1F" w:rsidP="00F85C1F">
      <w:pPr>
        <w:rPr>
          <w:rFonts w:asciiTheme="majorHAnsi" w:hAnsiTheme="majorHAnsi" w:cstheme="majorHAnsi"/>
        </w:rPr>
      </w:pPr>
      <w:r w:rsidRPr="0038533A">
        <w:rPr>
          <w:rFonts w:asciiTheme="majorHAnsi" w:hAnsiTheme="majorHAnsi" w:cstheme="majorHAnsi"/>
        </w:rPr>
        <w:t>Las ofertas presentadas deberán contener:</w:t>
      </w:r>
    </w:p>
    <w:p w:rsidR="00E10548" w:rsidRDefault="00E10548" w:rsidP="00F85C1F">
      <w:pPr>
        <w:rPr>
          <w:rFonts w:asciiTheme="majorHAnsi" w:hAnsiTheme="majorHAnsi" w:cstheme="majorHAnsi"/>
        </w:rPr>
      </w:pPr>
      <w:r>
        <w:rPr>
          <w:rFonts w:asciiTheme="majorHAnsi" w:hAnsiTheme="majorHAnsi" w:cstheme="majorHAnsi"/>
        </w:rPr>
        <w:t>1. Hoja de vida del consultor.</w:t>
      </w:r>
    </w:p>
    <w:p w:rsidR="00F85C1F" w:rsidRPr="0038533A" w:rsidRDefault="00F85C1F" w:rsidP="00F85C1F">
      <w:pPr>
        <w:rPr>
          <w:rFonts w:asciiTheme="majorHAnsi" w:hAnsiTheme="majorHAnsi" w:cstheme="majorHAnsi"/>
        </w:rPr>
      </w:pPr>
      <w:r w:rsidRPr="0038533A">
        <w:rPr>
          <w:rFonts w:asciiTheme="majorHAnsi" w:hAnsiTheme="majorHAnsi" w:cstheme="majorHAnsi"/>
        </w:rPr>
        <w:t>2. Propuesta metodológica de los procesos.</w:t>
      </w:r>
    </w:p>
    <w:p w:rsidR="00F85C1F" w:rsidRDefault="00F85C1F" w:rsidP="00F85C1F">
      <w:pPr>
        <w:rPr>
          <w:rFonts w:asciiTheme="majorHAnsi" w:hAnsiTheme="majorHAnsi" w:cstheme="majorHAnsi"/>
        </w:rPr>
      </w:pPr>
      <w:r w:rsidRPr="0038533A">
        <w:rPr>
          <w:rFonts w:asciiTheme="majorHAnsi" w:hAnsiTheme="majorHAnsi" w:cstheme="majorHAnsi"/>
        </w:rPr>
        <w:t>3. Propuesta económica detallada para la realización de la consultoría.</w:t>
      </w:r>
    </w:p>
    <w:p w:rsidR="00F85C1F" w:rsidRDefault="00F85C1F" w:rsidP="00F85C1F">
      <w:pPr>
        <w:rPr>
          <w:rFonts w:asciiTheme="majorHAnsi" w:hAnsiTheme="majorHAnsi" w:cstheme="majorHAnsi"/>
        </w:rPr>
      </w:pPr>
    </w:p>
    <w:p w:rsidR="00F85C1F" w:rsidRPr="00E563F8" w:rsidRDefault="00F85C1F" w:rsidP="00F85C1F">
      <w:pPr>
        <w:pStyle w:val="Prrafodelista"/>
        <w:numPr>
          <w:ilvl w:val="0"/>
          <w:numId w:val="4"/>
        </w:numPr>
        <w:rPr>
          <w:rFonts w:asciiTheme="majorHAnsi" w:hAnsiTheme="majorHAnsi" w:cstheme="majorHAnsi"/>
        </w:rPr>
      </w:pPr>
      <w:r>
        <w:rPr>
          <w:rFonts w:asciiTheme="majorHAnsi" w:hAnsiTheme="majorHAnsi" w:cstheme="majorHAnsi"/>
          <w:b/>
        </w:rPr>
        <w:t>Notificación de Adjudicación</w:t>
      </w:r>
      <w:r w:rsidRPr="0093252A">
        <w:rPr>
          <w:rFonts w:asciiTheme="majorHAnsi" w:hAnsiTheme="majorHAnsi" w:cstheme="majorHAnsi"/>
          <w:b/>
        </w:rPr>
        <w:t>:</w:t>
      </w:r>
    </w:p>
    <w:p w:rsidR="00F85C1F" w:rsidRPr="0093252A" w:rsidRDefault="00F85C1F" w:rsidP="00F85C1F">
      <w:pPr>
        <w:jc w:val="both"/>
        <w:rPr>
          <w:rFonts w:asciiTheme="majorHAnsi" w:hAnsiTheme="majorHAnsi" w:cstheme="majorHAnsi"/>
        </w:rPr>
      </w:pPr>
      <w:r>
        <w:rPr>
          <w:rFonts w:asciiTheme="majorHAnsi" w:hAnsiTheme="majorHAnsi" w:cstheme="majorHAnsi"/>
        </w:rPr>
        <w:t xml:space="preserve">El / La Consultor/a </w:t>
      </w:r>
      <w:r w:rsidRPr="0093252A">
        <w:rPr>
          <w:rFonts w:asciiTheme="majorHAnsi" w:hAnsiTheme="majorHAnsi" w:cstheme="majorHAnsi"/>
        </w:rPr>
        <w:t>que resulte seleccionad</w:t>
      </w:r>
      <w:r>
        <w:rPr>
          <w:rFonts w:asciiTheme="majorHAnsi" w:hAnsiTheme="majorHAnsi" w:cstheme="majorHAnsi"/>
        </w:rPr>
        <w:t>o/</w:t>
      </w:r>
      <w:r w:rsidRPr="0093252A">
        <w:rPr>
          <w:rFonts w:asciiTheme="majorHAnsi" w:hAnsiTheme="majorHAnsi" w:cstheme="majorHAnsi"/>
        </w:rPr>
        <w:t>a será notificad</w:t>
      </w:r>
      <w:r>
        <w:rPr>
          <w:rFonts w:asciiTheme="majorHAnsi" w:hAnsiTheme="majorHAnsi" w:cstheme="majorHAnsi"/>
        </w:rPr>
        <w:t>o/</w:t>
      </w:r>
      <w:r w:rsidRPr="0093252A">
        <w:rPr>
          <w:rFonts w:asciiTheme="majorHAnsi" w:hAnsiTheme="majorHAnsi" w:cstheme="majorHAnsi"/>
        </w:rPr>
        <w:t xml:space="preserve">a por correo electrónico. Deberá firmar un </w:t>
      </w:r>
      <w:r>
        <w:rPr>
          <w:rFonts w:asciiTheme="majorHAnsi" w:hAnsiTheme="majorHAnsi" w:cstheme="majorHAnsi"/>
        </w:rPr>
        <w:t xml:space="preserve">contrato </w:t>
      </w:r>
      <w:r w:rsidRPr="0093252A">
        <w:rPr>
          <w:rFonts w:asciiTheme="majorHAnsi" w:hAnsiTheme="majorHAnsi" w:cstheme="majorHAnsi"/>
        </w:rPr>
        <w:t xml:space="preserve">para </w:t>
      </w:r>
      <w:r>
        <w:rPr>
          <w:rFonts w:asciiTheme="majorHAnsi" w:hAnsiTheme="majorHAnsi" w:cstheme="majorHAnsi"/>
        </w:rPr>
        <w:t>iniciar con el desarrollo de la consultoría</w:t>
      </w:r>
      <w:r w:rsidRPr="0093252A">
        <w:rPr>
          <w:rFonts w:asciiTheme="majorHAnsi" w:hAnsiTheme="majorHAnsi" w:cstheme="majorHAnsi"/>
        </w:rPr>
        <w:t xml:space="preserve">. </w:t>
      </w:r>
      <w:r>
        <w:rPr>
          <w:rFonts w:asciiTheme="majorHAnsi" w:hAnsiTheme="majorHAnsi" w:cstheme="majorHAnsi"/>
        </w:rPr>
        <w:t>El / La Consultor/a que</w:t>
      </w:r>
      <w:r w:rsidRPr="0093252A">
        <w:rPr>
          <w:rFonts w:asciiTheme="majorHAnsi" w:hAnsiTheme="majorHAnsi" w:cstheme="majorHAnsi"/>
        </w:rPr>
        <w:t xml:space="preserve"> sea seleccionad</w:t>
      </w:r>
      <w:r>
        <w:rPr>
          <w:rFonts w:asciiTheme="majorHAnsi" w:hAnsiTheme="majorHAnsi" w:cstheme="majorHAnsi"/>
        </w:rPr>
        <w:t>o/</w:t>
      </w:r>
      <w:r w:rsidRPr="0093252A">
        <w:rPr>
          <w:rFonts w:asciiTheme="majorHAnsi" w:hAnsiTheme="majorHAnsi" w:cstheme="majorHAnsi"/>
        </w:rPr>
        <w:t>a deberá reunirse con el equipo técnico de</w:t>
      </w:r>
      <w:r>
        <w:rPr>
          <w:rFonts w:asciiTheme="majorHAnsi" w:hAnsiTheme="majorHAnsi" w:cstheme="majorHAnsi"/>
        </w:rPr>
        <w:t xml:space="preserve"> </w:t>
      </w:r>
      <w:r w:rsidR="00E10548">
        <w:rPr>
          <w:rFonts w:asciiTheme="majorHAnsi" w:hAnsiTheme="majorHAnsi" w:cstheme="majorHAnsi"/>
        </w:rPr>
        <w:t>Colectivo Alejandria</w:t>
      </w:r>
      <w:r w:rsidRPr="00F24C6A">
        <w:rPr>
          <w:rFonts w:asciiTheme="majorHAnsi" w:hAnsiTheme="majorHAnsi" w:cstheme="majorHAnsi"/>
        </w:rPr>
        <w:t xml:space="preserve"> </w:t>
      </w:r>
      <w:r>
        <w:rPr>
          <w:rFonts w:asciiTheme="majorHAnsi" w:hAnsiTheme="majorHAnsi" w:cstheme="majorHAnsi"/>
        </w:rPr>
        <w:t>(</w:t>
      </w:r>
      <w:r w:rsidRPr="0093252A">
        <w:rPr>
          <w:rFonts w:asciiTheme="majorHAnsi" w:hAnsiTheme="majorHAnsi" w:cstheme="majorHAnsi"/>
        </w:rPr>
        <w:t>qu</w:t>
      </w:r>
      <w:r>
        <w:rPr>
          <w:rFonts w:asciiTheme="majorHAnsi" w:hAnsiTheme="majorHAnsi" w:cstheme="majorHAnsi"/>
        </w:rPr>
        <w:t xml:space="preserve">ienes </w:t>
      </w:r>
      <w:r w:rsidRPr="0093252A">
        <w:rPr>
          <w:rFonts w:asciiTheme="majorHAnsi" w:hAnsiTheme="majorHAnsi" w:cstheme="majorHAnsi"/>
        </w:rPr>
        <w:t>est</w:t>
      </w:r>
      <w:r>
        <w:rPr>
          <w:rFonts w:asciiTheme="majorHAnsi" w:hAnsiTheme="majorHAnsi" w:cstheme="majorHAnsi"/>
        </w:rPr>
        <w:t>ar</w:t>
      </w:r>
      <w:r w:rsidRPr="0093252A">
        <w:rPr>
          <w:rFonts w:asciiTheme="majorHAnsi" w:hAnsiTheme="majorHAnsi" w:cstheme="majorHAnsi"/>
        </w:rPr>
        <w:t>á</w:t>
      </w:r>
      <w:r>
        <w:rPr>
          <w:rFonts w:asciiTheme="majorHAnsi" w:hAnsiTheme="majorHAnsi" w:cstheme="majorHAnsi"/>
        </w:rPr>
        <w:t>n</w:t>
      </w:r>
      <w:r w:rsidRPr="0093252A">
        <w:rPr>
          <w:rFonts w:asciiTheme="majorHAnsi" w:hAnsiTheme="majorHAnsi" w:cstheme="majorHAnsi"/>
        </w:rPr>
        <w:t xml:space="preserve"> a cargo de supervisar las actividades </w:t>
      </w:r>
      <w:r>
        <w:rPr>
          <w:rFonts w:asciiTheme="majorHAnsi" w:hAnsiTheme="majorHAnsi" w:cstheme="majorHAnsi"/>
        </w:rPr>
        <w:t>a desarrollar en esta consultoría)</w:t>
      </w:r>
      <w:r w:rsidRPr="00D670CE">
        <w:rPr>
          <w:rFonts w:asciiTheme="majorHAnsi" w:hAnsiTheme="majorHAnsi" w:cstheme="majorHAnsi"/>
        </w:rPr>
        <w:t xml:space="preserve"> </w:t>
      </w:r>
      <w:r w:rsidRPr="0093252A">
        <w:rPr>
          <w:rFonts w:asciiTheme="majorHAnsi" w:hAnsiTheme="majorHAnsi" w:cstheme="majorHAnsi"/>
        </w:rPr>
        <w:t xml:space="preserve">las veces que se consideren necesarias para evaluar </w:t>
      </w:r>
      <w:r>
        <w:rPr>
          <w:rFonts w:asciiTheme="majorHAnsi" w:hAnsiTheme="majorHAnsi" w:cstheme="majorHAnsi"/>
        </w:rPr>
        <w:t>el proceso</w:t>
      </w:r>
      <w:r w:rsidRPr="0093252A">
        <w:rPr>
          <w:rFonts w:asciiTheme="majorHAnsi" w:hAnsiTheme="majorHAnsi" w:cstheme="majorHAnsi"/>
        </w:rPr>
        <w:t xml:space="preserve">, </w:t>
      </w:r>
      <w:r>
        <w:rPr>
          <w:rFonts w:asciiTheme="majorHAnsi" w:hAnsiTheme="majorHAnsi" w:cstheme="majorHAnsi"/>
        </w:rPr>
        <w:t xml:space="preserve">los productos, </w:t>
      </w:r>
      <w:r w:rsidRPr="0093252A">
        <w:rPr>
          <w:rFonts w:asciiTheme="majorHAnsi" w:hAnsiTheme="majorHAnsi" w:cstheme="majorHAnsi"/>
        </w:rPr>
        <w:t xml:space="preserve">y asegurar la aplicación del enfoque de género </w:t>
      </w:r>
      <w:r>
        <w:rPr>
          <w:rFonts w:asciiTheme="majorHAnsi" w:hAnsiTheme="majorHAnsi" w:cstheme="majorHAnsi"/>
        </w:rPr>
        <w:t xml:space="preserve">e </w:t>
      </w:r>
      <w:r w:rsidRPr="0093252A">
        <w:rPr>
          <w:rFonts w:asciiTheme="majorHAnsi" w:hAnsiTheme="majorHAnsi" w:cstheme="majorHAnsi"/>
        </w:rPr>
        <w:t>inclusión y el enfoque de acción sin daño en cada una de las acciones propuestas</w:t>
      </w:r>
      <w:r>
        <w:rPr>
          <w:rFonts w:asciiTheme="majorHAnsi" w:hAnsiTheme="majorHAnsi" w:cstheme="majorHAnsi"/>
        </w:rPr>
        <w:t>.</w:t>
      </w:r>
    </w:p>
    <w:p w:rsidR="00F85C1F" w:rsidRDefault="00F85C1F" w:rsidP="00F85C1F">
      <w:pPr>
        <w:jc w:val="both"/>
        <w:rPr>
          <w:rFonts w:asciiTheme="majorHAnsi" w:hAnsiTheme="majorHAnsi" w:cstheme="majorHAnsi"/>
          <w:b/>
        </w:rPr>
      </w:pPr>
    </w:p>
    <w:p w:rsidR="00F85C1F" w:rsidRPr="0038533A" w:rsidRDefault="00F85C1F" w:rsidP="00F85C1F">
      <w:pPr>
        <w:jc w:val="both"/>
        <w:rPr>
          <w:rFonts w:asciiTheme="majorHAnsi" w:hAnsiTheme="majorHAnsi" w:cstheme="majorHAnsi"/>
        </w:rPr>
      </w:pPr>
      <w:r w:rsidRPr="0038533A">
        <w:rPr>
          <w:rFonts w:asciiTheme="majorHAnsi" w:hAnsiTheme="majorHAnsi" w:cstheme="majorHAnsi"/>
          <w:b/>
        </w:rPr>
        <w:t>FECHA LÍMITE PARA RECEPCIÓN DE PROPUESTAS:</w:t>
      </w:r>
      <w:r w:rsidRPr="0038533A">
        <w:rPr>
          <w:rFonts w:asciiTheme="majorHAnsi" w:hAnsiTheme="majorHAnsi" w:cstheme="majorHAnsi"/>
        </w:rPr>
        <w:t xml:space="preserve"> Enviar propuestas técnica y económica o financiera,  respectivamente, por correo electrónico a: </w:t>
      </w:r>
      <w:r w:rsidR="00E10548">
        <w:rPr>
          <w:rFonts w:asciiTheme="majorHAnsi" w:hAnsiTheme="majorHAnsi" w:cstheme="majorHAnsi"/>
        </w:rPr>
        <w:t>recursoshumanos.alejandria@gmail.com</w:t>
      </w:r>
      <w:hyperlink r:id="rId7" w:history="1"/>
      <w:r>
        <w:rPr>
          <w:rFonts w:asciiTheme="majorHAnsi" w:hAnsiTheme="majorHAnsi" w:cstheme="majorHAnsi"/>
        </w:rPr>
        <w:t xml:space="preserve"> </w:t>
      </w:r>
      <w:r w:rsidRPr="00FA3800">
        <w:rPr>
          <w:rFonts w:asciiTheme="majorHAnsi" w:hAnsiTheme="majorHAnsi" w:cstheme="majorHAnsi"/>
        </w:rPr>
        <w:t xml:space="preserve"> </w:t>
      </w:r>
      <w:r w:rsidRPr="0038533A">
        <w:rPr>
          <w:rFonts w:asciiTheme="majorHAnsi" w:hAnsiTheme="majorHAnsi" w:cstheme="majorHAnsi"/>
        </w:rPr>
        <w:t xml:space="preserve">   indicando en el Asunto: “Consultoría </w:t>
      </w:r>
      <w:r w:rsidR="00E10548">
        <w:rPr>
          <w:rFonts w:asciiTheme="majorHAnsi" w:hAnsiTheme="majorHAnsi" w:cstheme="majorHAnsi"/>
        </w:rPr>
        <w:t>Asesoría Legal</w:t>
      </w:r>
      <w:r>
        <w:rPr>
          <w:rFonts w:asciiTheme="majorHAnsi" w:hAnsiTheme="majorHAnsi" w:cstheme="majorHAnsi"/>
        </w:rPr>
        <w:t xml:space="preserve">”, hasta el </w:t>
      </w:r>
      <w:r w:rsidR="00E10548">
        <w:rPr>
          <w:rFonts w:asciiTheme="majorHAnsi" w:hAnsiTheme="majorHAnsi" w:cstheme="majorHAnsi"/>
        </w:rPr>
        <w:t>30</w:t>
      </w:r>
      <w:r w:rsidRPr="0038533A">
        <w:rPr>
          <w:rFonts w:asciiTheme="majorHAnsi" w:hAnsiTheme="majorHAnsi" w:cstheme="majorHAnsi"/>
        </w:rPr>
        <w:t xml:space="preserve"> de </w:t>
      </w:r>
      <w:r w:rsidR="00E10548">
        <w:rPr>
          <w:rFonts w:asciiTheme="majorHAnsi" w:hAnsiTheme="majorHAnsi" w:cstheme="majorHAnsi"/>
        </w:rPr>
        <w:t>Marzo de 2022</w:t>
      </w:r>
      <w:r>
        <w:rPr>
          <w:rFonts w:asciiTheme="majorHAnsi" w:hAnsiTheme="majorHAnsi" w:cstheme="majorHAnsi"/>
        </w:rPr>
        <w:t>,</w:t>
      </w:r>
      <w:r w:rsidRPr="0038533A">
        <w:rPr>
          <w:rFonts w:asciiTheme="majorHAnsi" w:hAnsiTheme="majorHAnsi" w:cstheme="majorHAnsi"/>
        </w:rPr>
        <w:t xml:space="preserve"> a las 05:00 p.m. hora de la República de El Salvador. Toda documentación que sea recibida incompleta y/o después de la fecha/hora límite, no será tomada en cuenta para su evaluación.</w:t>
      </w:r>
    </w:p>
    <w:p w:rsidR="009F2F3B" w:rsidRDefault="009F2F3B"/>
    <w:sectPr w:rsidR="009F2F3B" w:rsidSect="00403F10">
      <w:headerReference w:type="default" r:id="rId8"/>
      <w:footerReference w:type="default" r:id="rId9"/>
      <w:pgSz w:w="12240" w:h="15840"/>
      <w:pgMar w:top="1418"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4A9" w:rsidRDefault="00F634A9">
      <w:pPr>
        <w:spacing w:after="0" w:line="240" w:lineRule="auto"/>
      </w:pPr>
      <w:r>
        <w:separator/>
      </w:r>
    </w:p>
  </w:endnote>
  <w:endnote w:type="continuationSeparator" w:id="0">
    <w:p w:rsidR="00F634A9" w:rsidRDefault="00F63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294" w:rsidRDefault="00494294">
    <w:pPr>
      <w:pStyle w:val="Piedepgina"/>
    </w:pPr>
    <w:r>
      <w:rPr>
        <w:noProof/>
        <w:lang w:eastAsia="es-SV"/>
      </w:rPr>
      <w:drawing>
        <wp:anchor distT="0" distB="0" distL="114300" distR="114300" simplePos="0" relativeHeight="251659264" behindDoc="0" locked="0" layoutInCell="1" allowOverlap="1" wp14:anchorId="3D46AE15" wp14:editId="5B914354">
          <wp:simplePos x="0" y="0"/>
          <wp:positionH relativeFrom="page">
            <wp:posOffset>25400</wp:posOffset>
          </wp:positionH>
          <wp:positionV relativeFrom="paragraph">
            <wp:posOffset>-78105</wp:posOffset>
          </wp:positionV>
          <wp:extent cx="7715417" cy="724535"/>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nunciamiento2-01.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8618437" cy="809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4A9" w:rsidRDefault="00F634A9">
      <w:pPr>
        <w:spacing w:after="0" w:line="240" w:lineRule="auto"/>
      </w:pPr>
      <w:r>
        <w:separator/>
      </w:r>
    </w:p>
  </w:footnote>
  <w:footnote w:type="continuationSeparator" w:id="0">
    <w:p w:rsidR="00F634A9" w:rsidRDefault="00F634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649" w:rsidRDefault="00494294" w:rsidP="00B55390">
    <w:pPr>
      <w:pStyle w:val="Encabezado"/>
      <w:tabs>
        <w:tab w:val="clear" w:pos="8838"/>
      </w:tabs>
    </w:pPr>
    <w:r>
      <w:rPr>
        <w:noProof/>
        <w:lang w:eastAsia="es-SV"/>
      </w:rPr>
      <w:drawing>
        <wp:anchor distT="0" distB="0" distL="114300" distR="114300" simplePos="0" relativeHeight="251660288" behindDoc="0" locked="0" layoutInCell="1" allowOverlap="1" wp14:anchorId="4411C292" wp14:editId="78623DF1">
          <wp:simplePos x="0" y="0"/>
          <wp:positionH relativeFrom="column">
            <wp:posOffset>-902335</wp:posOffset>
          </wp:positionH>
          <wp:positionV relativeFrom="paragraph">
            <wp:posOffset>-411480</wp:posOffset>
          </wp:positionV>
          <wp:extent cx="1498600" cy="887688"/>
          <wp:effectExtent l="0" t="0" r="6350" b="825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nunciamiento2-01.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15840" cy="897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851E3"/>
    <w:multiLevelType w:val="hybridMultilevel"/>
    <w:tmpl w:val="4232E2C0"/>
    <w:lvl w:ilvl="0" w:tplc="A264621C">
      <w:start w:val="1"/>
      <w:numFmt w:val="decimal"/>
      <w:lvlText w:val="%1-"/>
      <w:lvlJc w:val="left"/>
      <w:pPr>
        <w:ind w:left="502" w:hanging="360"/>
      </w:pPr>
      <w:rPr>
        <w:rFonts w:hint="default"/>
        <w:b/>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1">
    <w:nsid w:val="145547E6"/>
    <w:multiLevelType w:val="hybridMultilevel"/>
    <w:tmpl w:val="7958907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nsid w:val="1D974E7A"/>
    <w:multiLevelType w:val="hybridMultilevel"/>
    <w:tmpl w:val="EDF21B6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nsid w:val="2A6F2C70"/>
    <w:multiLevelType w:val="hybridMultilevel"/>
    <w:tmpl w:val="0D7EDC72"/>
    <w:lvl w:ilvl="0" w:tplc="440A0003">
      <w:start w:val="1"/>
      <w:numFmt w:val="bullet"/>
      <w:lvlText w:val="o"/>
      <w:lvlJc w:val="left"/>
      <w:pPr>
        <w:ind w:left="720" w:hanging="360"/>
      </w:pPr>
      <w:rPr>
        <w:rFonts w:ascii="Courier New" w:hAnsi="Courier New" w:cs="Courier New"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nsid w:val="3BFD2521"/>
    <w:multiLevelType w:val="hybridMultilevel"/>
    <w:tmpl w:val="5BBEECBE"/>
    <w:lvl w:ilvl="0" w:tplc="440A0003">
      <w:start w:val="1"/>
      <w:numFmt w:val="bullet"/>
      <w:lvlText w:val="o"/>
      <w:lvlJc w:val="left"/>
      <w:pPr>
        <w:ind w:left="1440" w:hanging="360"/>
      </w:pPr>
      <w:rPr>
        <w:rFonts w:ascii="Courier New" w:hAnsi="Courier New" w:cs="Courier New"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5">
    <w:nsid w:val="3DFC36B8"/>
    <w:multiLevelType w:val="hybridMultilevel"/>
    <w:tmpl w:val="31785888"/>
    <w:lvl w:ilvl="0" w:tplc="A768BBF2">
      <w:start w:val="2"/>
      <w:numFmt w:val="bullet"/>
      <w:lvlText w:val="-"/>
      <w:lvlJc w:val="left"/>
      <w:pPr>
        <w:ind w:left="720" w:hanging="360"/>
      </w:pPr>
      <w:rPr>
        <w:rFonts w:ascii="Calibri" w:eastAsiaTheme="minorHAnsi" w:hAnsi="Calibri" w:cs="Calibr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nsid w:val="4FE374C2"/>
    <w:multiLevelType w:val="hybridMultilevel"/>
    <w:tmpl w:val="B7C0E494"/>
    <w:lvl w:ilvl="0" w:tplc="5412C8BE">
      <w:start w:val="1"/>
      <w:numFmt w:val="decimal"/>
      <w:lvlText w:val="%1."/>
      <w:lvlJc w:val="left"/>
      <w:pPr>
        <w:ind w:left="1080" w:hanging="360"/>
      </w:pPr>
      <w:rPr>
        <w:rFonts w:ascii="Calibri Light" w:hAnsi="Calibri Light" w:cs="Calibri Light"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7">
    <w:nsid w:val="54F8699B"/>
    <w:multiLevelType w:val="hybridMultilevel"/>
    <w:tmpl w:val="6CECF72A"/>
    <w:lvl w:ilvl="0" w:tplc="440A000F">
      <w:start w:val="1"/>
      <w:numFmt w:val="decimal"/>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nsid w:val="5696746E"/>
    <w:multiLevelType w:val="hybridMultilevel"/>
    <w:tmpl w:val="2792659C"/>
    <w:lvl w:ilvl="0" w:tplc="440A0001">
      <w:start w:val="1"/>
      <w:numFmt w:val="bullet"/>
      <w:lvlText w:val=""/>
      <w:lvlJc w:val="left"/>
      <w:pPr>
        <w:ind w:left="765" w:hanging="360"/>
      </w:pPr>
      <w:rPr>
        <w:rFonts w:ascii="Symbol" w:hAnsi="Symbol" w:hint="default"/>
      </w:rPr>
    </w:lvl>
    <w:lvl w:ilvl="1" w:tplc="440A0003" w:tentative="1">
      <w:start w:val="1"/>
      <w:numFmt w:val="bullet"/>
      <w:lvlText w:val="o"/>
      <w:lvlJc w:val="left"/>
      <w:pPr>
        <w:ind w:left="1485" w:hanging="360"/>
      </w:pPr>
      <w:rPr>
        <w:rFonts w:ascii="Courier New" w:hAnsi="Courier New" w:cs="Courier New" w:hint="default"/>
      </w:rPr>
    </w:lvl>
    <w:lvl w:ilvl="2" w:tplc="440A0005" w:tentative="1">
      <w:start w:val="1"/>
      <w:numFmt w:val="bullet"/>
      <w:lvlText w:val=""/>
      <w:lvlJc w:val="left"/>
      <w:pPr>
        <w:ind w:left="2205" w:hanging="360"/>
      </w:pPr>
      <w:rPr>
        <w:rFonts w:ascii="Wingdings" w:hAnsi="Wingdings" w:hint="default"/>
      </w:rPr>
    </w:lvl>
    <w:lvl w:ilvl="3" w:tplc="440A0001" w:tentative="1">
      <w:start w:val="1"/>
      <w:numFmt w:val="bullet"/>
      <w:lvlText w:val=""/>
      <w:lvlJc w:val="left"/>
      <w:pPr>
        <w:ind w:left="2925" w:hanging="360"/>
      </w:pPr>
      <w:rPr>
        <w:rFonts w:ascii="Symbol" w:hAnsi="Symbol" w:hint="default"/>
      </w:rPr>
    </w:lvl>
    <w:lvl w:ilvl="4" w:tplc="440A0003" w:tentative="1">
      <w:start w:val="1"/>
      <w:numFmt w:val="bullet"/>
      <w:lvlText w:val="o"/>
      <w:lvlJc w:val="left"/>
      <w:pPr>
        <w:ind w:left="3645" w:hanging="360"/>
      </w:pPr>
      <w:rPr>
        <w:rFonts w:ascii="Courier New" w:hAnsi="Courier New" w:cs="Courier New" w:hint="default"/>
      </w:rPr>
    </w:lvl>
    <w:lvl w:ilvl="5" w:tplc="440A0005" w:tentative="1">
      <w:start w:val="1"/>
      <w:numFmt w:val="bullet"/>
      <w:lvlText w:val=""/>
      <w:lvlJc w:val="left"/>
      <w:pPr>
        <w:ind w:left="4365" w:hanging="360"/>
      </w:pPr>
      <w:rPr>
        <w:rFonts w:ascii="Wingdings" w:hAnsi="Wingdings" w:hint="default"/>
      </w:rPr>
    </w:lvl>
    <w:lvl w:ilvl="6" w:tplc="440A0001" w:tentative="1">
      <w:start w:val="1"/>
      <w:numFmt w:val="bullet"/>
      <w:lvlText w:val=""/>
      <w:lvlJc w:val="left"/>
      <w:pPr>
        <w:ind w:left="5085" w:hanging="360"/>
      </w:pPr>
      <w:rPr>
        <w:rFonts w:ascii="Symbol" w:hAnsi="Symbol" w:hint="default"/>
      </w:rPr>
    </w:lvl>
    <w:lvl w:ilvl="7" w:tplc="440A0003" w:tentative="1">
      <w:start w:val="1"/>
      <w:numFmt w:val="bullet"/>
      <w:lvlText w:val="o"/>
      <w:lvlJc w:val="left"/>
      <w:pPr>
        <w:ind w:left="5805" w:hanging="360"/>
      </w:pPr>
      <w:rPr>
        <w:rFonts w:ascii="Courier New" w:hAnsi="Courier New" w:cs="Courier New" w:hint="default"/>
      </w:rPr>
    </w:lvl>
    <w:lvl w:ilvl="8" w:tplc="440A0005" w:tentative="1">
      <w:start w:val="1"/>
      <w:numFmt w:val="bullet"/>
      <w:lvlText w:val=""/>
      <w:lvlJc w:val="left"/>
      <w:pPr>
        <w:ind w:left="6525" w:hanging="360"/>
      </w:pPr>
      <w:rPr>
        <w:rFonts w:ascii="Wingdings" w:hAnsi="Wingdings" w:hint="default"/>
      </w:rPr>
    </w:lvl>
  </w:abstractNum>
  <w:abstractNum w:abstractNumId="9">
    <w:nsid w:val="6C444E49"/>
    <w:multiLevelType w:val="hybridMultilevel"/>
    <w:tmpl w:val="7826DA04"/>
    <w:lvl w:ilvl="0" w:tplc="5532F96E">
      <w:start w:val="1"/>
      <w:numFmt w:val="upperRoman"/>
      <w:lvlText w:val="%1."/>
      <w:lvlJc w:val="left"/>
      <w:pPr>
        <w:ind w:left="1080" w:hanging="72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nsid w:val="73F26AB4"/>
    <w:multiLevelType w:val="hybridMultilevel"/>
    <w:tmpl w:val="79A40EFC"/>
    <w:lvl w:ilvl="0" w:tplc="440A0003">
      <w:start w:val="1"/>
      <w:numFmt w:val="bullet"/>
      <w:lvlText w:val="o"/>
      <w:lvlJc w:val="left"/>
      <w:pPr>
        <w:ind w:left="1440" w:hanging="360"/>
      </w:pPr>
      <w:rPr>
        <w:rFonts w:ascii="Courier New" w:hAnsi="Courier New" w:cs="Courier New"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1">
    <w:nsid w:val="77C9262E"/>
    <w:multiLevelType w:val="hybridMultilevel"/>
    <w:tmpl w:val="DB40B01A"/>
    <w:lvl w:ilvl="0" w:tplc="A768BBF2">
      <w:start w:val="2"/>
      <w:numFmt w:val="bullet"/>
      <w:lvlText w:val="-"/>
      <w:lvlJc w:val="left"/>
      <w:pPr>
        <w:ind w:left="502" w:hanging="360"/>
      </w:pPr>
      <w:rPr>
        <w:rFonts w:ascii="Calibri" w:eastAsiaTheme="minorHAnsi" w:hAnsi="Calibri" w:cs="Calibri" w:hint="default"/>
      </w:rPr>
    </w:lvl>
    <w:lvl w:ilvl="1" w:tplc="440A0003" w:tentative="1">
      <w:start w:val="1"/>
      <w:numFmt w:val="bullet"/>
      <w:lvlText w:val="o"/>
      <w:lvlJc w:val="left"/>
      <w:pPr>
        <w:ind w:left="1222" w:hanging="360"/>
      </w:pPr>
      <w:rPr>
        <w:rFonts w:ascii="Courier New" w:hAnsi="Courier New" w:cs="Courier New" w:hint="default"/>
      </w:rPr>
    </w:lvl>
    <w:lvl w:ilvl="2" w:tplc="440A0005" w:tentative="1">
      <w:start w:val="1"/>
      <w:numFmt w:val="bullet"/>
      <w:lvlText w:val=""/>
      <w:lvlJc w:val="left"/>
      <w:pPr>
        <w:ind w:left="1942" w:hanging="360"/>
      </w:pPr>
      <w:rPr>
        <w:rFonts w:ascii="Wingdings" w:hAnsi="Wingdings" w:hint="default"/>
      </w:rPr>
    </w:lvl>
    <w:lvl w:ilvl="3" w:tplc="440A0001" w:tentative="1">
      <w:start w:val="1"/>
      <w:numFmt w:val="bullet"/>
      <w:lvlText w:val=""/>
      <w:lvlJc w:val="left"/>
      <w:pPr>
        <w:ind w:left="2662" w:hanging="360"/>
      </w:pPr>
      <w:rPr>
        <w:rFonts w:ascii="Symbol" w:hAnsi="Symbol" w:hint="default"/>
      </w:rPr>
    </w:lvl>
    <w:lvl w:ilvl="4" w:tplc="440A0003" w:tentative="1">
      <w:start w:val="1"/>
      <w:numFmt w:val="bullet"/>
      <w:lvlText w:val="o"/>
      <w:lvlJc w:val="left"/>
      <w:pPr>
        <w:ind w:left="3382" w:hanging="360"/>
      </w:pPr>
      <w:rPr>
        <w:rFonts w:ascii="Courier New" w:hAnsi="Courier New" w:cs="Courier New" w:hint="default"/>
      </w:rPr>
    </w:lvl>
    <w:lvl w:ilvl="5" w:tplc="440A0005" w:tentative="1">
      <w:start w:val="1"/>
      <w:numFmt w:val="bullet"/>
      <w:lvlText w:val=""/>
      <w:lvlJc w:val="left"/>
      <w:pPr>
        <w:ind w:left="4102" w:hanging="360"/>
      </w:pPr>
      <w:rPr>
        <w:rFonts w:ascii="Wingdings" w:hAnsi="Wingdings" w:hint="default"/>
      </w:rPr>
    </w:lvl>
    <w:lvl w:ilvl="6" w:tplc="440A0001" w:tentative="1">
      <w:start w:val="1"/>
      <w:numFmt w:val="bullet"/>
      <w:lvlText w:val=""/>
      <w:lvlJc w:val="left"/>
      <w:pPr>
        <w:ind w:left="4822" w:hanging="360"/>
      </w:pPr>
      <w:rPr>
        <w:rFonts w:ascii="Symbol" w:hAnsi="Symbol" w:hint="default"/>
      </w:rPr>
    </w:lvl>
    <w:lvl w:ilvl="7" w:tplc="440A0003" w:tentative="1">
      <w:start w:val="1"/>
      <w:numFmt w:val="bullet"/>
      <w:lvlText w:val="o"/>
      <w:lvlJc w:val="left"/>
      <w:pPr>
        <w:ind w:left="5542" w:hanging="360"/>
      </w:pPr>
      <w:rPr>
        <w:rFonts w:ascii="Courier New" w:hAnsi="Courier New" w:cs="Courier New" w:hint="default"/>
      </w:rPr>
    </w:lvl>
    <w:lvl w:ilvl="8" w:tplc="440A0005" w:tentative="1">
      <w:start w:val="1"/>
      <w:numFmt w:val="bullet"/>
      <w:lvlText w:val=""/>
      <w:lvlJc w:val="left"/>
      <w:pPr>
        <w:ind w:left="6262" w:hanging="360"/>
      </w:pPr>
      <w:rPr>
        <w:rFonts w:ascii="Wingdings" w:hAnsi="Wingdings" w:hint="default"/>
      </w:rPr>
    </w:lvl>
  </w:abstractNum>
  <w:num w:numId="1">
    <w:abstractNumId w:val="4"/>
  </w:num>
  <w:num w:numId="2">
    <w:abstractNumId w:val="10"/>
  </w:num>
  <w:num w:numId="3">
    <w:abstractNumId w:val="3"/>
  </w:num>
  <w:num w:numId="4">
    <w:abstractNumId w:val="9"/>
  </w:num>
  <w:num w:numId="5">
    <w:abstractNumId w:val="1"/>
  </w:num>
  <w:num w:numId="6">
    <w:abstractNumId w:val="5"/>
  </w:num>
  <w:num w:numId="7">
    <w:abstractNumId w:val="2"/>
  </w:num>
  <w:num w:numId="8">
    <w:abstractNumId w:val="11"/>
  </w:num>
  <w:num w:numId="9">
    <w:abstractNumId w:val="0"/>
  </w:num>
  <w:num w:numId="10">
    <w:abstractNumId w:val="7"/>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C1F"/>
    <w:rsid w:val="000204EB"/>
    <w:rsid w:val="000E0972"/>
    <w:rsid w:val="0018211F"/>
    <w:rsid w:val="002B64DD"/>
    <w:rsid w:val="002F36FF"/>
    <w:rsid w:val="00391876"/>
    <w:rsid w:val="00397E78"/>
    <w:rsid w:val="00421383"/>
    <w:rsid w:val="00494294"/>
    <w:rsid w:val="00494E06"/>
    <w:rsid w:val="004C0DF6"/>
    <w:rsid w:val="00506FA4"/>
    <w:rsid w:val="007052F4"/>
    <w:rsid w:val="007762AF"/>
    <w:rsid w:val="007A1D41"/>
    <w:rsid w:val="007B0A72"/>
    <w:rsid w:val="007F3D0F"/>
    <w:rsid w:val="008A4B90"/>
    <w:rsid w:val="008D3D6F"/>
    <w:rsid w:val="00914242"/>
    <w:rsid w:val="009F2F3B"/>
    <w:rsid w:val="00A67BD1"/>
    <w:rsid w:val="00AD02D4"/>
    <w:rsid w:val="00B05342"/>
    <w:rsid w:val="00B85FA4"/>
    <w:rsid w:val="00C36A30"/>
    <w:rsid w:val="00D31D4E"/>
    <w:rsid w:val="00D93626"/>
    <w:rsid w:val="00E10548"/>
    <w:rsid w:val="00EC5F47"/>
    <w:rsid w:val="00EE0AB5"/>
    <w:rsid w:val="00F634A9"/>
    <w:rsid w:val="00F85C1F"/>
    <w:rsid w:val="00FD0F8D"/>
    <w:rsid w:val="00FE0E6F"/>
    <w:rsid w:val="00FE419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E63876-F879-4C2B-A12A-97C09572C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C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F85C1F"/>
    <w:pPr>
      <w:ind w:left="720"/>
      <w:contextualSpacing/>
    </w:pPr>
  </w:style>
  <w:style w:type="table" w:styleId="Tablaconcuadrcula">
    <w:name w:val="Table Grid"/>
    <w:basedOn w:val="Tablanormal"/>
    <w:uiPriority w:val="39"/>
    <w:rsid w:val="00F85C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F85C1F"/>
    <w:rPr>
      <w:color w:val="0563C1" w:themeColor="hyperlink"/>
      <w:u w:val="single"/>
    </w:rPr>
  </w:style>
  <w:style w:type="paragraph" w:styleId="Encabezado">
    <w:name w:val="header"/>
    <w:basedOn w:val="Normal"/>
    <w:link w:val="EncabezadoCar"/>
    <w:uiPriority w:val="99"/>
    <w:unhideWhenUsed/>
    <w:rsid w:val="00F85C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5C1F"/>
  </w:style>
  <w:style w:type="character" w:customStyle="1" w:styleId="PrrafodelistaCar">
    <w:name w:val="Párrafo de lista Car"/>
    <w:link w:val="Prrafodelista"/>
    <w:uiPriority w:val="34"/>
    <w:locked/>
    <w:rsid w:val="007052F4"/>
  </w:style>
  <w:style w:type="paragraph" w:customStyle="1" w:styleId="Default">
    <w:name w:val="Default"/>
    <w:rsid w:val="00506FA4"/>
    <w:pPr>
      <w:autoSpaceDE w:val="0"/>
      <w:autoSpaceDN w:val="0"/>
      <w:adjustRightInd w:val="0"/>
      <w:spacing w:after="0" w:line="240" w:lineRule="auto"/>
    </w:pPr>
    <w:rPr>
      <w:rFonts w:ascii="Calibri" w:hAnsi="Calibri" w:cs="Calibri"/>
      <w:color w:val="000000"/>
      <w:sz w:val="24"/>
      <w:szCs w:val="24"/>
    </w:rPr>
  </w:style>
  <w:style w:type="paragraph" w:styleId="Piedepgina">
    <w:name w:val="footer"/>
    <w:basedOn w:val="Normal"/>
    <w:link w:val="PiedepginaCar"/>
    <w:uiPriority w:val="99"/>
    <w:unhideWhenUsed/>
    <w:rsid w:val="004942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4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comcavistran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6</Pages>
  <Words>1961</Words>
  <Characters>10788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COMCAVIS TRANS</dc:creator>
  <cp:keywords/>
  <dc:description/>
  <cp:lastModifiedBy>Cuenta Microsoft</cp:lastModifiedBy>
  <cp:revision>6</cp:revision>
  <dcterms:created xsi:type="dcterms:W3CDTF">2022-03-18T20:53:00Z</dcterms:created>
  <dcterms:modified xsi:type="dcterms:W3CDTF">2022-03-24T00:57:00Z</dcterms:modified>
</cp:coreProperties>
</file>